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BF" w:rsidRPr="00B066BF" w:rsidRDefault="00B066BF" w:rsidP="00B066BF">
      <w:pPr>
        <w:tabs>
          <w:tab w:val="left" w:pos="3404"/>
        </w:tabs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ԼԻԶԻՆԳ</w:t>
      </w:r>
    </w:p>
    <w:p w:rsidR="00B76666" w:rsidRPr="00B066BF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66BF">
        <w:rPr>
          <w:rFonts w:ascii="GHEA Grapalat" w:hAnsi="GHEA Grapalat"/>
          <w:sz w:val="24"/>
          <w:szCs w:val="24"/>
          <w:lang w:val="hy-AM"/>
        </w:rPr>
        <w:t xml:space="preserve">Գրեթե բոլոր աշխատություններում, որոնք նվիրված են լիզինգին, թե' </w:t>
      </w:r>
      <w:r w:rsidR="00D909D8" w:rsidRPr="00B066BF">
        <w:rPr>
          <w:rFonts w:ascii="GHEA Grapalat" w:hAnsi="GHEA Grapalat"/>
          <w:sz w:val="24"/>
          <w:szCs w:val="24"/>
          <w:lang w:val="hy-AM"/>
        </w:rPr>
        <w:t>տեղական</w:t>
      </w:r>
      <w:r w:rsidRPr="00B066BF">
        <w:rPr>
          <w:rFonts w:ascii="GHEA Grapalat" w:hAnsi="GHEA Grapalat"/>
          <w:sz w:val="24"/>
          <w:szCs w:val="24"/>
          <w:lang w:val="hy-AM"/>
        </w:rPr>
        <w:t xml:space="preserve"> և թե' արտասահմանյան հեղինակները ցիտում կամ էլ մեջ են բերում Արիստոտելի &lt;&lt;Ճարտասանություն&gt;&gt; տրակտատը, որում ասվում է, թե   հարստությունը բխում է ոչ թե սեփականության իրավունքից, այլ` արդյունավետ օգտագործումից</w:t>
      </w:r>
      <w:r>
        <w:rPr>
          <w:rStyle w:val="FootnoteReference"/>
          <w:rFonts w:ascii="GHEA Grapalat" w:hAnsi="GHEA Grapalat"/>
          <w:sz w:val="24"/>
          <w:szCs w:val="24"/>
        </w:rPr>
        <w:footnoteReference w:id="1"/>
      </w:r>
      <w:r w:rsidRPr="00B066BF">
        <w:rPr>
          <w:rFonts w:ascii="GHEA Grapalat" w:hAnsi="GHEA Grapalat"/>
          <w:sz w:val="24"/>
          <w:szCs w:val="24"/>
          <w:lang w:val="hy-AM"/>
        </w:rPr>
        <w:t>: Կարելի է փաստել նաև Մխիթար Գոշի դատաստանագիրքը, որտեղ նա քննարկում է վարձակալության հնարավոր դեպքեր</w:t>
      </w:r>
      <w:r w:rsidR="00D909D8" w:rsidRPr="00B066BF">
        <w:rPr>
          <w:rFonts w:ascii="GHEA Grapalat" w:hAnsi="GHEA Grapalat"/>
          <w:sz w:val="24"/>
          <w:szCs w:val="24"/>
          <w:lang w:val="hy-AM"/>
        </w:rPr>
        <w:t>ը</w:t>
      </w:r>
      <w:r>
        <w:rPr>
          <w:rStyle w:val="FootnoteReference"/>
          <w:rFonts w:ascii="GHEA Grapalat" w:hAnsi="GHEA Grapalat"/>
          <w:sz w:val="24"/>
          <w:szCs w:val="24"/>
        </w:rPr>
        <w:footnoteReference w:id="2"/>
      </w:r>
      <w:r w:rsidRPr="00B066BF">
        <w:rPr>
          <w:rFonts w:ascii="GHEA Grapalat" w:hAnsi="GHEA Grapalat"/>
          <w:sz w:val="24"/>
          <w:szCs w:val="24"/>
          <w:lang w:val="hy-AM"/>
        </w:rPr>
        <w:t>:</w:t>
      </w:r>
      <w:r w:rsidR="00D909D8" w:rsidRPr="00B066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66BF">
        <w:rPr>
          <w:rFonts w:ascii="GHEA Grapalat" w:hAnsi="GHEA Grapalat"/>
          <w:sz w:val="24"/>
          <w:szCs w:val="24"/>
          <w:lang w:val="hy-AM"/>
        </w:rPr>
        <w:t>Լիզինգը բավական ուժեղ տնտեսական գործիք է: Իր աշխատության մեջ ռուս տնտեսագետ Ջուհան հիշատակում է Նիքոլայ Մաքիավելիի այն միտքը,որ եթե միայն օգտագործման իրավունքի ձեռքբերումից հնարավոր է քաղել անհրաժեշտ բարիք, ապա կարիք չկա դառնալ իրի սեփականատեր</w:t>
      </w:r>
      <w:r>
        <w:rPr>
          <w:rStyle w:val="FootnoteReference"/>
          <w:rFonts w:ascii="GHEA Grapalat" w:hAnsi="GHEA Grapalat"/>
          <w:sz w:val="24"/>
          <w:szCs w:val="24"/>
          <w:lang w:val="en-US"/>
        </w:rPr>
        <w:footnoteReference w:id="3"/>
      </w:r>
      <w:r w:rsidRPr="00B066BF">
        <w:rPr>
          <w:rFonts w:ascii="GHEA Grapalat" w:hAnsi="GHEA Grapalat"/>
          <w:sz w:val="24"/>
          <w:szCs w:val="24"/>
          <w:lang w:val="hy-AM"/>
        </w:rPr>
        <w:t>: Հետագա տնտեսական զարգացումը անհրաժեշտություն առաջացրեց օրենսդրորեն կարգավորելու լիզինգային հարաբերությունները: Հայաստանի Հանրապետության Քաղաքացիական օրենսգրքի 35րդ գլխի 6րդ պարագրաֆն ամբողջությամբ նվիրված է ֆինանսական վարձակալությանը` լիզինգին:</w:t>
      </w:r>
    </w:p>
    <w:p w:rsidR="00B76666" w:rsidRPr="00242737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06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Մինչ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242737">
        <w:rPr>
          <w:rFonts w:ascii="GHEA Grapalat" w:hAnsi="GHEA Grapalat"/>
          <w:sz w:val="24"/>
          <w:szCs w:val="24"/>
        </w:rPr>
        <w:t xml:space="preserve">2002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proofErr w:type="gramEnd"/>
      <w:r w:rsidRPr="0024273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29-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24273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փոփոխությունը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677-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հոդված</w:t>
      </w:r>
      <w:proofErr w:type="spellEnd"/>
      <w:r>
        <w:rPr>
          <w:rFonts w:ascii="GHEA Grapalat" w:hAnsi="GHEA Grapalat"/>
          <w:sz w:val="24"/>
          <w:szCs w:val="24"/>
        </w:rPr>
        <w:t>ի</w:t>
      </w:r>
      <w:r w:rsidRPr="00242737">
        <w:rPr>
          <w:rFonts w:ascii="GHEA Grapalat" w:hAnsi="GHEA Grapalat"/>
          <w:sz w:val="24"/>
          <w:szCs w:val="24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 w:rsidRPr="0024273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մասն</w:t>
      </w:r>
      <w:r w:rsidRPr="00242737"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ուներ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Pr="0024273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տեսքը</w:t>
      </w:r>
      <w:proofErr w:type="spellEnd"/>
      <w:r w:rsidRPr="00242737">
        <w:rPr>
          <w:rFonts w:ascii="GHEA Grapalat" w:hAnsi="GHEA Grapalat"/>
          <w:sz w:val="24"/>
          <w:szCs w:val="24"/>
        </w:rPr>
        <w:t>.</w:t>
      </w:r>
    </w:p>
    <w:p w:rsidR="00B76666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242737">
        <w:rPr>
          <w:rFonts w:ascii="GHEA Grapalat" w:hAnsi="GHEA Grapalat"/>
          <w:b/>
          <w:sz w:val="24"/>
          <w:szCs w:val="24"/>
        </w:rPr>
        <w:t xml:space="preserve"> 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Ֆինանսական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վարձակալության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(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լիզինգի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)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պայմանագրով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`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վարձատուն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պարտավորվում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նշած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գույքը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սեփականության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իրավունքով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ձեռք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բերել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կողմից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որոշած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վաճառողից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և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վճարի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դիմաց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հանձնել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ժամանակավոր</w:t>
      </w:r>
      <w:r w:rsidRPr="00B7666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տիրապետմանը</w:t>
      </w:r>
      <w:r w:rsidRPr="00B76666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 xml:space="preserve">` </w:t>
      </w:r>
      <w:r w:rsidRPr="00E94AED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>ձեռնարկատիրական</w:t>
      </w:r>
      <w:r w:rsidRPr="00B76666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94AED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>նպատակներով</w:t>
      </w:r>
      <w:r w:rsidRPr="00B76666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94AED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>օգտագործելու</w:t>
      </w:r>
      <w:r w:rsidRPr="00B76666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94AED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</w:rPr>
        <w:t>համար</w:t>
      </w:r>
      <w:r w:rsidRPr="00E94AED">
        <w:rPr>
          <w:rStyle w:val="FootnoteReference"/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footnoteReference w:id="4"/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B76666" w:rsidRPr="00242737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Այստեղից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պարզ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երևում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D909D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մինչ </w:t>
      </w:r>
      <w:r w:rsidR="00D909D8" w:rsidRPr="00D909D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2002 </w:t>
      </w:r>
      <w:r w:rsidR="00D909D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թվականը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տրամադրվում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էր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բացառապես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ձեռնարկատիրական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գործունեությամբ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զբաղվելու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lastRenderedPageBreak/>
        <w:t>Կատարված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փոփոխության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արդյունքում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հնարավորություն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ընձեռվեց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սովորական սպառողին ևս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օգտվելու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նշված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պայմանագրից</w:t>
      </w:r>
      <w:r w:rsidRPr="00242737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</w:p>
    <w:p w:rsidR="00B76666" w:rsidRPr="00B76666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հատուցելի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երկկողմ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կոնսենսուալ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կարգավորվում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ՀՀ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. 677-684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հոդվածներով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պարտավորությունների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պայմանագրից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բխող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պարտավորությունների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քաղաքացիական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օրենսգրքում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առկա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ընդհանուր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դրույթներով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Հարկ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նշել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դեռևս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2007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.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Ազգային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Ժողովում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քննարկվում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&lt;&lt;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&gt;&gt;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օրենքի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նախագիծը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սակայն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մինչ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ընդունվել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B76666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արդեն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նշվել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այլ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կերպ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անվանում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վարձակալություն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դեպ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շատ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երկրներ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տարբեր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մոտեցումներ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ունեն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կապված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հարցի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Մասնավորապես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Ֆրանսիայում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անվանում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վարկավարձակալություն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Ռուսաստանի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Դաշնությունում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Բելգիայում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վարձակալություն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այլն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Սակայն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բոլոր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երկրներում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հավասարապես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օգտագործվում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բառը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միջազգային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միասնական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համընդհանուր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տերմին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Ըստ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էության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լիզինգը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էապես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տարբերվում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թե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'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վարձակալությունից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թե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'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վարկից</w:t>
      </w:r>
      <w:r w:rsidRP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  <w:r w:rsidR="00CC3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</w:p>
    <w:p w:rsidR="00CC3B6B" w:rsidRPr="007C6535" w:rsidRDefault="00CC3B6B" w:rsidP="00CC3B6B">
      <w:pPr>
        <w:jc w:val="both"/>
        <w:rPr>
          <w:rFonts w:ascii="GHEA Grapalat" w:hAnsi="GHEA Grapalat"/>
          <w:sz w:val="24"/>
          <w:szCs w:val="24"/>
        </w:rPr>
      </w:pPr>
      <w:r w:rsidRPr="007C6535">
        <w:rPr>
          <w:rFonts w:ascii="GHEA Grapalat" w:hAnsi="GHEA Grapalat"/>
          <w:sz w:val="24"/>
          <w:szCs w:val="24"/>
        </w:rPr>
        <w:t>Մասնավորապես.</w:t>
      </w:r>
    </w:p>
    <w:p w:rsidR="00CC3B6B" w:rsidRPr="00CC3B6B" w:rsidRDefault="00CC3B6B" w:rsidP="00CC3B6B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7C6535">
        <w:rPr>
          <w:rFonts w:ascii="GHEA Grapalat" w:hAnsi="GHEA Grapalat"/>
          <w:sz w:val="24"/>
          <w:szCs w:val="24"/>
          <w:lang w:val="en-US"/>
        </w:rPr>
        <w:t>ՀՀ</w:t>
      </w:r>
      <w:r w:rsidRPr="00CC3B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C6535">
        <w:rPr>
          <w:rFonts w:ascii="GHEA Grapalat" w:hAnsi="GHEA Grapalat"/>
          <w:sz w:val="24"/>
          <w:szCs w:val="24"/>
          <w:lang w:val="en-US"/>
        </w:rPr>
        <w:t>Քաղաքացիական</w:t>
      </w:r>
      <w:proofErr w:type="spellEnd"/>
      <w:r w:rsidRPr="00CC3B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C6535">
        <w:rPr>
          <w:rFonts w:ascii="GHEA Grapalat" w:hAnsi="GHEA Grapalat"/>
          <w:sz w:val="24"/>
          <w:szCs w:val="24"/>
          <w:lang w:val="en-US"/>
        </w:rPr>
        <w:t>օրենսգրքի</w:t>
      </w:r>
      <w:proofErr w:type="spellEnd"/>
      <w:r w:rsidRPr="00CC3B6B">
        <w:rPr>
          <w:rFonts w:ascii="GHEA Grapalat" w:hAnsi="GHEA Grapalat"/>
          <w:sz w:val="24"/>
          <w:szCs w:val="24"/>
        </w:rPr>
        <w:t xml:space="preserve"> </w:t>
      </w:r>
      <w:r w:rsidRPr="007C6535">
        <w:rPr>
          <w:rFonts w:ascii="GHEA Grapalat" w:hAnsi="GHEA Grapalat"/>
          <w:sz w:val="24"/>
          <w:szCs w:val="24"/>
        </w:rPr>
        <w:t xml:space="preserve">887 </w:t>
      </w:r>
      <w:proofErr w:type="spellStart"/>
      <w:r w:rsidRPr="007C6535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CC3B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C6535">
        <w:rPr>
          <w:rFonts w:ascii="GHEA Grapalat" w:hAnsi="GHEA Grapalat"/>
          <w:sz w:val="24"/>
          <w:szCs w:val="24"/>
          <w:lang w:val="en-US"/>
        </w:rPr>
        <w:t>համաձայն</w:t>
      </w:r>
      <w:proofErr w:type="spellEnd"/>
      <w:r w:rsidRPr="00CC3B6B">
        <w:rPr>
          <w:rFonts w:ascii="GHEA Grapalat" w:hAnsi="GHEA Grapalat"/>
          <w:sz w:val="24"/>
          <w:szCs w:val="24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Վարկային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բանկը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այլ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վարկային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կազմակերպությունը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վարկատուն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պարտավորվում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չափերով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պայմաններով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դրամական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միջոցներ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վարկ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տրամադրել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փոխառուին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իսկ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փոխառուն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պարտավորվում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վերադարձնել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ստացված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գումարը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տոկոսներ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վճարել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դրանից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CC3B6B" w:rsidRPr="00CC3B6B" w:rsidRDefault="00CC3B6B" w:rsidP="00CC3B6B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Վարկի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միջև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բազում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նմանություններ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տարբերություններ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Թվարկենք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դրանցից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քանիսը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Նմանությունների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շարքին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կարելի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դասել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երկու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էլ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առկա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ժամկետայնությունը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վճարելիությունն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ու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վերադարձելիությունը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Զգալի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տարբերությունն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վարկի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երաշխիք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համարվում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ապրանքային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գրավը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բանկի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տրված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երաշխիքը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պարագայում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օբյեկտը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Վարկի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մարումը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կատարվում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դրամական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տեսքով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մարումը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կատարվում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փոխհատուցվող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ծառայություններով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արտադրանքով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դրամական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տեսքով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կախված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պայմանագրի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բովանդակությունից</w:t>
      </w:r>
      <w:proofErr w:type="spellEnd"/>
      <w:r w:rsidRPr="00CC3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CC3B6B" w:rsidRPr="00007E29" w:rsidRDefault="00CC3B6B" w:rsidP="00CC3B6B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lastRenderedPageBreak/>
        <w:t>Տնտեսագետներից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ոմանք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լիզինգային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գործարքները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որակում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համաշխարհային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տնտեսության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զարգացման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արդի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պայմաններում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դրսևորվող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երկարաժամկետ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եղանակ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հիմքում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տեսնելով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բնորոշ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բոլոր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տարրերը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տեսակետը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ջերմեռանդ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պաշտպանում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գերմանացի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մասնագետներ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Բուկը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Լարենցը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այլք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Կարևոր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խորապես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պատկերացնել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վարձակալական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հարաբերությունները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միջնորդավորում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վերջինիս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անհրաժեշտ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տարրն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բայց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որպես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այդպիսին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լիզինգային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գործարքի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բնութագրիչ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չեն</w:t>
      </w:r>
      <w:proofErr w:type="spellEnd"/>
      <w:r w:rsidRPr="007C6535">
        <w:rPr>
          <w:rStyle w:val="FootnoteReference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footnoteReference w:id="5"/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CC3B6B" w:rsidRPr="00007E29" w:rsidRDefault="00CC3B6B" w:rsidP="00CC3B6B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բնորոշումը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տրված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ՀՀ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Քաղաքացիական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Օրենսգրքի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629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հոդվածում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համաձայն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Վարձույթի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որպես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մշտական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ձեռնարկատիրական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գործունեություն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հանձնող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պարտավորվում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վճարի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դիմաց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ժամանակավոր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տիրապետմանը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օգտագործմանը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հանձնել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շարժական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CC3B6B" w:rsidRPr="00007E29" w:rsidRDefault="00CC3B6B" w:rsidP="00CC3B6B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հայտ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բերենք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տարբերությունները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Այսպես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գույքի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վաճառողի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հետ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հարաբերություններում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առնչվում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գնորդ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վարձառու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ձևով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լիզինգառուն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ունի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գրեթե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գնորդի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իրավունքները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պարտավորությունները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լիզինգատուն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ասես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հանդես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գալիս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որպես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գործարքը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վարկավորող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007E2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Օբյեկտի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պատահական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կորստի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ռիսկը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կրում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սեփականատերը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օգտագործողը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այսինքն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լիզինգառուն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պարագայում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պարտադիր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տեղյակ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պահվում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գույքի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գնման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նպատակի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մինչդեռ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վարձակալության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դա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պարտադիր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չէ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</w:p>
    <w:p w:rsidR="00CC3B6B" w:rsidRPr="00007E29" w:rsidRDefault="00CC3B6B" w:rsidP="00CC3B6B">
      <w:pPr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Այսպիսով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միանշանակ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ակնհայտ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դառնում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առանձին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բավականին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ամուր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օգտակար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պայմանագրի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տեսակ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Լիզինգն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այլոց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ընձեռում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սեփականատերերի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7E2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սեփականության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օգտագործման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իրավունք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հասարակությունում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պետությունում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ընդունված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նորմերն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ու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օրենքները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շրջանցելու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անսովոր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երբեմն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էլ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խարդախ</w:t>
      </w:r>
      <w:proofErr w:type="spellEnd"/>
      <w:r w:rsidRPr="00007E2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653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ճանապարհով</w:t>
      </w:r>
      <w:proofErr w:type="spellEnd"/>
      <w:r w:rsidRPr="007C6535">
        <w:rPr>
          <w:rStyle w:val="FootnoteReference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footnoteReference w:id="6"/>
      </w:r>
    </w:p>
    <w:p w:rsidR="009F56A2" w:rsidRDefault="00B76666" w:rsidP="00B76666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բնորոշումից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ակնհայտ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երևում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ենթադրում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առնվազն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երեք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սուբյեկտի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առկայություն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(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լիզինգատու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(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լիզինգառու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  <w:r w:rsidR="009F56A2"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Երեքն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էլ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հետապնդում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օգուտ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ստանալու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նպատակ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ձեռք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բերում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սեփականության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իրավունքով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ապա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որոշակի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դիմաց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տալիս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ժամանակավոր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օգտագործման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իհարկե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գերազանցում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բուն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Հետևաբար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ստանում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եկամուտ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lastRenderedPageBreak/>
        <w:t>Վարձակալը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չունենալով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համապատասխան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միջոցներ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զգալով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այդ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կարիքը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փոքր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ներդրումներով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ժամանակավորապես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օգտագործում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Կախված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նրանց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կնքված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բովանդակությունից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այդ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կարող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անցնել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սեփականության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իրավունքով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`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ողջ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գումարը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մուծելուց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հետո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B76666" w:rsidRPr="009F56A2" w:rsidRDefault="009F56A2" w:rsidP="00B76666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Օրենսդիրը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հնարավորություն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ընձեռում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ժամանակից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շուտ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գումարի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մուծման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դեպքում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ևս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դառնալու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սեփականատեր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իհարկե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եթե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կողմերի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կնքված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Իսկ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վերաբերում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վաճառողին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ապա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ըստ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էության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նրա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միևնույնն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,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թե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կվաճառի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կդառնա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սեփականատեր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կօգտվի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օգտակար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հատկություններից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կարևոր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իրացնել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ստանալ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եկամուտ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Այսինքն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բոլոր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առումներով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ղ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ենք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համարել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փոխշահավետ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Ինչպես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նկատեցինք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գործարքը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բաղկացա</w:t>
      </w:r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ծ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երկու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մասից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առք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վաճառք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նույն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ժամանակավոր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միջև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Այստեղից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հետևություն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ծառայություն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մատուցելու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իրավական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հիմքն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7"/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կնքվում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գրավոր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ձևով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կողմերի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ստորագրությամբ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մեկ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փաստաթուղթ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կազմելու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միջոցով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համաձայն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ՀՀ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.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. 678 </w:t>
      </w:r>
      <w:r w:rsidR="00B7666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հոդվածի</w:t>
      </w:r>
      <w:r w:rsidR="00B76666"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</w:p>
    <w:p w:rsidR="00B76666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Յուրաքանչյուր իրավահարաբերության կառուցվածքի մեջ մտնում են  օբյեկտը, </w:t>
      </w:r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սուբյեկտն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ու բովանդակությունը</w:t>
      </w:r>
      <w:r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8"/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Համաձայն Հայաստանի Հանրապետության օրենսդրության լիզինի պայմանագրի սուբյեկտ կարող են հանդիսանալ բանկերը, ոչ բանկային ֆինանսական կազմակերպությունները, մասնավորապես` վարկային և լիզինգային կազմակերպությունները, ինչպես նաև արտադրողները, վաճառողներն ու մատակարարները ` որպես վարձատու: Վարձակալ կարող է լինել ցանկացած ֆիզիկական և իրավաբանական անձ: Լիզինգի պայմանագրի օբյեկտ կարող է լինել ցանկացած չսպառվող իր:Պրակտիկան ցույց է տվել, որ հիմնականում տվյալ պայմանագրի օբյեկտ են հանդիսանում անշարժ գույքը, սարքավորումները,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lastRenderedPageBreak/>
        <w:t>մեքենաները: Լիզինգի պայմանագրի կարևոր հանգամանք է համարվում այն դրույթը` համ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աձայն որի </w:t>
      </w:r>
      <w:r w:rsidRPr="00CA0B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առարկան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վաճառողի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հանձնվում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անմիջականորեն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վերջինիս 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գտնվելու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վայրում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եթե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այլ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չէ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Pr="00CA0B6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Այսինքն` վաճառողը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գույքը հանձնում է ոչ թե գնորդին, այլ նրա կողմից նշված անձին, ուստի համարում ենք, որ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պայմանագիրը կնքվում </w:t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 երրորդ անձի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օգտին</w:t>
      </w:r>
      <w:r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9"/>
      </w:r>
      <w:r w:rsidRPr="00CA0B6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B76666" w:rsidRPr="00E10ACD" w:rsidRDefault="00B76666" w:rsidP="00B76666">
      <w:pPr>
        <w:tabs>
          <w:tab w:val="left" w:pos="1485"/>
        </w:tabs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 վարձակալության պայմանագիրը դադարում է պայմանագրով նախատեսված ժամկետը լրանալով կամ վաղաժամկետ ` օրենքով նախատեսված դեպքում: Վարձատուի նախաձեռնությամբ պայմանագիրը կլուծվի սովորական վարձակալության համար գործող կարգով և դեպքերում: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Հայաստանի Հանրապետության Քաղաքացիական օրենսգրքի </w:t>
      </w:r>
      <w:r w:rsidRPr="009F56A2">
        <w:rPr>
          <w:rFonts w:ascii="GHEA Grapalat" w:hAnsi="GHEA Grapalat"/>
          <w:sz w:val="24"/>
          <w:szCs w:val="24"/>
        </w:rPr>
        <w:t xml:space="preserve">2002 </w:t>
      </w:r>
      <w:r>
        <w:rPr>
          <w:rFonts w:ascii="GHEA Grapalat" w:hAnsi="GHEA Grapalat"/>
          <w:sz w:val="24"/>
          <w:szCs w:val="24"/>
        </w:rPr>
        <w:t xml:space="preserve">թվականի Մայիսի </w:t>
      </w:r>
      <w:r w:rsidRPr="009F56A2">
        <w:rPr>
          <w:rFonts w:ascii="GHEA Grapalat" w:hAnsi="GHEA Grapalat"/>
          <w:sz w:val="24"/>
          <w:szCs w:val="24"/>
        </w:rPr>
        <w:t>29</w:t>
      </w:r>
      <w:r>
        <w:rPr>
          <w:rFonts w:ascii="GHEA Grapalat" w:hAnsi="GHEA Grapalat"/>
          <w:sz w:val="24"/>
          <w:szCs w:val="24"/>
        </w:rPr>
        <w:t xml:space="preserve">ին կատարված փոփոխությունից հետո </w:t>
      </w:r>
      <w:r w:rsidRPr="009F56A2">
        <w:rPr>
          <w:rFonts w:ascii="GHEA Grapalat" w:hAnsi="GHEA Grapalat"/>
          <w:sz w:val="24"/>
          <w:szCs w:val="24"/>
        </w:rPr>
        <w:t>677</w:t>
      </w:r>
      <w:r>
        <w:rPr>
          <w:rFonts w:ascii="GHEA Grapalat" w:hAnsi="GHEA Grapalat"/>
          <w:sz w:val="24"/>
          <w:szCs w:val="24"/>
        </w:rPr>
        <w:t xml:space="preserve"> հոդվածի </w:t>
      </w:r>
      <w:r w:rsidRPr="009F56A2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ին մասը սահմանում է ` 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</w:pPr>
      <w:r w:rsidRPr="00AF2FD5">
        <w:rPr>
          <w:rFonts w:ascii="GHEA Grapalat" w:hAnsi="GHEA Grapalat"/>
          <w:b/>
          <w:sz w:val="24"/>
          <w:szCs w:val="24"/>
        </w:rPr>
        <w:t xml:space="preserve"> 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Ֆինանսական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վարձակալության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(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լիզինգի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)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պայմանագրով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`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վարձատուն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պարտավորվում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է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նշած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գույքը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սեփականության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իրավունքով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ձեռք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բերել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կողմից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որոշած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վաճառողից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և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վճարի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դիմաց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հանձնել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վարձակալի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ժամանակավոր</w:t>
      </w:r>
      <w:r w:rsidRPr="00AF2FD5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r w:rsidRPr="009A7502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տիրապետմանը</w:t>
      </w:r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: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Կարծում ենք, որ այս սահմանումը հակասում է լիզինգի էությանը, քանի որ լիզինգառուն այս պայմաններում չի կարող իրականացնել իրեն անհրաժեշտ գործունեությունը: Դա բացատրվում է նրանով, որ լիզինգառուին փոխանցելով միայն տիրապետման իրավազորությունը, ըստ էության նա չի կարողանա ստանալ օգուտ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ներ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Համաձայն ՀՀ Քաղաքացիական օրենսգրքի </w:t>
      </w:r>
      <w:r w:rsidRPr="00AF2FD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163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հոդվածի </w:t>
      </w:r>
      <w:r w:rsidRPr="00AF2FD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1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ին մասի </w:t>
      </w:r>
      <w:r w:rsidRPr="00C7002D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տիրապետման իրավունքը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գույքը փաստացի տիրապետելու իրավաբանորեն ապահովված հնարավորությունն է: Իսկ ահա </w:t>
      </w:r>
      <w:r w:rsidRPr="00C7002D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օգտագործման իրավունքը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գույքից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lastRenderedPageBreak/>
        <w:t>դրա օգտակար հատկությունները քաղելու, ինչպես նաև դրանից օգուտ ստանալու իրավաբանորեն ապահ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վված հնարավորությունն է: 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Այլ կերպ` տիրապետումը գույքի գտնվելն է սեփականատիրոջ տնտեսությունում,նրա փաստացի տնտեսական իշխանության ներքո</w:t>
      </w:r>
      <w:r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10"/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Օգտագործման իրավունքի էությունն էլ կայանում է նրանում, որ գույքը իր սոցիալ-տնտեսական նշանակությամբ ծառայեցնելու միջոցով </w:t>
      </w:r>
      <w:r w:rsidRPr="00C7002D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</w:rPr>
        <w:t>տիրապետողները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դրանից ստանում են արտադրական, կենցաղային, մշակութային և այլ պահանջմունքների բավարարում, տարբեր տեսակի օգուտներ, պտուղներ և եկամուտներ</w:t>
      </w:r>
      <w:r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11"/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:</w:t>
      </w:r>
    </w:p>
    <w:p w:rsidR="009F56A2" w:rsidRPr="004D3160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Ասվածից ենթադրվում է , որ գույքն օգտագործելու համար այն պարտադիր պետք է գտնվի օգտագործողի տիրապետման ներքո: Սակայն հնարավոր է նաև դեպք, որ գույքը գտնվի որևէ մեկի տիրապետման ներքո</w:t>
      </w:r>
      <w:r w:rsidRPr="004D316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`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առանց</w:t>
      </w:r>
      <w:proofErr w:type="spellEnd"/>
      <w:r w:rsidRPr="004D316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դրանից</w:t>
      </w:r>
      <w:proofErr w:type="spellEnd"/>
      <w:r w:rsidRPr="004D316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օգտվելու</w:t>
      </w:r>
      <w:proofErr w:type="spellEnd"/>
      <w:r w:rsidRPr="004D316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հնարավորության</w:t>
      </w:r>
      <w:proofErr w:type="spellEnd"/>
      <w:r w:rsidRPr="004D316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Բերենք օրինակ.</w:t>
      </w:r>
    </w:p>
    <w:p w:rsidR="009F56A2" w:rsidRP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Ենթադրենք &lt;&lt;Ա&gt;&gt; բեռնափոխադրման կազմակերպությունը լիզինգային պայմանագիր է կնքում &lt;&lt;Բ&gt;&gt; բանկի հետ: Պայմանագրի առարկա է հանդիսանում </w:t>
      </w:r>
      <w:r w:rsidRPr="0024192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&lt;&lt;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Ford</w:t>
      </w:r>
      <w:r w:rsidRPr="0024192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Transit</w:t>
      </w:r>
      <w:r w:rsidRPr="0024192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&gt;&gt;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մակնիշի մեքենան, որը վաճառում է որևէ &lt;&lt;Գ&gt;&gt; ընկերությունը: Կիրառելով ՀՀ Քաղաքացիական օրենսգրքի </w:t>
      </w:r>
      <w:r w:rsidRPr="009F01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677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հոդվածի </w:t>
      </w:r>
      <w:r w:rsidRPr="009F01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1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ին մասը և առաջնորդվելով  &lt;&lt;Իրավական ակտերի մասին &gt;&gt; օրենքի </w:t>
      </w:r>
      <w:r w:rsidRPr="0024192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86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հոդվածի </w:t>
      </w:r>
      <w:r w:rsidRPr="0024192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1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մաս</w:t>
      </w:r>
      <w:r>
        <w:rPr>
          <w:rStyle w:val="FootnoteReference"/>
          <w:rFonts w:ascii="GHEA Grapalat" w:hAnsi="GHEA Grapalat" w:cs="Sylfaen"/>
          <w:color w:val="000000"/>
          <w:sz w:val="24"/>
          <w:szCs w:val="24"/>
          <w:shd w:val="clear" w:color="auto" w:fill="FFFFFF"/>
        </w:rPr>
        <w:footnoteReference w:id="12"/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 պահանջով` ավտոմեքենան պետք է մնա &lt;&lt;Ա&gt;&gt; կազմակերպության կայանման վայրում և  այդ կազմակերպությունը չկարողանա օգտագործել(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վարել</w:t>
      </w:r>
      <w:proofErr w:type="spellEnd"/>
      <w:r w:rsidRPr="006879F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բեռներ</w:t>
      </w:r>
      <w:proofErr w:type="spellEnd"/>
      <w:r w:rsidRPr="006879F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փոխադրել</w:t>
      </w:r>
      <w:proofErr w:type="spellEnd"/>
      <w:r w:rsidRPr="006879F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6879F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այլ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) այն: Այս պայմաններում ուղղակի անիմաստ է դառնում կնքել լիզինգի պայմանագիրը, քանի որ վերոնշված կազմակերպությունը չի ստանա այն օգուտները, որի համար կնքում էր պայմանագիրը:</w:t>
      </w:r>
    </w:p>
    <w:p w:rsidR="009F56A2" w:rsidRP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Շատ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երկրներում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մասնավորապես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ՌԴ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ԳՖՀ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այլ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սահմանման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մեջ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նախատեսված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օգտագործելու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իրավազորությունը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lastRenderedPageBreak/>
        <w:t>Ռուսաստանի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Դաշնության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Քաղաքացիական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օրենսգրքում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լիզինգային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հարաբերությունների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կապված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փոփոխություններից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հետո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2011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հունվարի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1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ից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գործում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հետևյալ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դրույթը</w:t>
      </w:r>
      <w:proofErr w:type="spellEnd"/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`</w:t>
      </w:r>
      <w:bookmarkStart w:id="0" w:name="20666"/>
      <w:bookmarkEnd w:id="0"/>
    </w:p>
    <w:p w:rsidR="00474A40" w:rsidRPr="009F56A2" w:rsidRDefault="00474A40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:rsidR="009F56A2" w:rsidRPr="009F56A2" w:rsidRDefault="009F56A2" w:rsidP="009F56A2">
      <w:pPr>
        <w:spacing w:line="360" w:lineRule="auto"/>
        <w:jc w:val="both"/>
        <w:rPr>
          <w:rStyle w:val="apple-converted-space"/>
          <w:rFonts w:ascii="GHEA Grapalat" w:hAnsi="GHEA Grapalat" w:cs="Arial"/>
          <w:color w:val="000000"/>
          <w:sz w:val="24"/>
          <w:szCs w:val="24"/>
        </w:rPr>
      </w:pPr>
      <w:r w:rsidRPr="006879F8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&lt;&lt;</w:t>
      </w:r>
      <w:r w:rsidRPr="006879F8">
        <w:rPr>
          <w:rFonts w:ascii="GHEA Grapalat" w:hAnsi="GHEA Grapalat" w:cs="Arial"/>
          <w:color w:val="000000"/>
          <w:sz w:val="24"/>
          <w:szCs w:val="24"/>
        </w:rPr>
        <w:t xml:space="preserve">По договору финансовой аренды (договору лизинга)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</w:t>
      </w:r>
      <w:r w:rsidRPr="006879F8">
        <w:rPr>
          <w:rFonts w:ascii="GHEA Grapalat" w:hAnsi="GHEA Grapalat" w:cs="Arial"/>
          <w:b/>
          <w:color w:val="000000"/>
          <w:sz w:val="24"/>
          <w:szCs w:val="24"/>
        </w:rPr>
        <w:t>во временное владение и пользование.</w:t>
      </w:r>
      <w:r w:rsidRPr="006879F8">
        <w:rPr>
          <w:rStyle w:val="FootnoteReference"/>
          <w:rFonts w:ascii="GHEA Grapalat" w:hAnsi="GHEA Grapalat" w:cs="Arial"/>
          <w:b/>
          <w:color w:val="000000"/>
          <w:sz w:val="24"/>
          <w:szCs w:val="24"/>
        </w:rPr>
        <w:footnoteReference w:id="13"/>
      </w:r>
      <w:r w:rsidRPr="006879F8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 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&gt;&gt;</w:t>
      </w:r>
    </w:p>
    <w:p w:rsidR="009F56A2" w:rsidRPr="009F56A2" w:rsidRDefault="009F56A2" w:rsidP="009F56A2">
      <w:pPr>
        <w:spacing w:line="360" w:lineRule="auto"/>
        <w:jc w:val="both"/>
        <w:rPr>
          <w:rStyle w:val="apple-converted-space"/>
          <w:rFonts w:ascii="GHEA Grapalat" w:hAnsi="GHEA Grapalat" w:cs="Arial"/>
          <w:color w:val="000000"/>
          <w:sz w:val="24"/>
          <w:szCs w:val="24"/>
        </w:rPr>
      </w:pPr>
      <w:proofErr w:type="spellStart"/>
      <w:r w:rsidRPr="006879F8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Մինչ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 w:rsidRPr="006879F8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այդ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 w:rsidRPr="006879F8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փոփոխությունը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ՌԴ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-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ում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նույնպես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լիզինգ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նախատեսված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էր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միայն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ձեռնարկատիրական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գործունեությամբ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զբաղվելու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համար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: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Կարծում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ենք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ՌԴ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փոփոխությունը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բավական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հաջող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է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ստացվել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:</w:t>
      </w:r>
    </w:p>
    <w:p w:rsidR="009F56A2" w:rsidRPr="00007E29" w:rsidRDefault="009F56A2" w:rsidP="009F56A2">
      <w:pPr>
        <w:spacing w:line="360" w:lineRule="auto"/>
        <w:jc w:val="both"/>
        <w:rPr>
          <w:rStyle w:val="apple-converted-space"/>
          <w:rFonts w:ascii="GHEA Grapalat" w:hAnsi="GHEA Grapalat" w:cs="Arial"/>
          <w:color w:val="000000"/>
          <w:sz w:val="24"/>
          <w:szCs w:val="24"/>
        </w:rPr>
      </w:pP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Ինչ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վերաբերում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է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Գերմանիայի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Դաշնային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Հանրապետության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,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նշենք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,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որ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իրեն</w:t>
      </w:r>
      <w:proofErr w:type="spellEnd"/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ց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Քաղաքացիական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օրենսգիքր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(</w:t>
      </w:r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b</w:t>
      </w:r>
      <w:proofErr w:type="spellStart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ü</w:t>
      </w:r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rgerliches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gesetzbuch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)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նմանատիպ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մոտեցում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է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դրսևորում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լիզինգի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gramStart"/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վերաբերյալ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,</w:t>
      </w:r>
      <w:proofErr w:type="gram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այսինքն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լիզինգ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կարող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են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տրամադրել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ոչ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միայն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ձեռնարկատիրական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գործունեությամբ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զբաղվող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,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այլև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սովորական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սպառող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անձանց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`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օգտագործման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իրավազորության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GHEA Grapalat" w:hAnsi="GHEA Grapalat" w:cs="Arial"/>
          <w:color w:val="000000"/>
          <w:sz w:val="24"/>
          <w:szCs w:val="24"/>
        </w:rPr>
        <w:t>փոխանցմամբ</w:t>
      </w:r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:</w:t>
      </w:r>
    </w:p>
    <w:p w:rsidR="00474A40" w:rsidRDefault="00474A40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:rsidR="00474A40" w:rsidRDefault="00474A40">
      <w:pP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br w:type="page"/>
      </w: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Ըստ կազմակերպման ձևի ընդունված է առանձնացնել ուղղակի և անուղղակի լիզինգ հասկացությունները: </w:t>
      </w:r>
      <w:r w:rsidRPr="00011483">
        <w:rPr>
          <w:rFonts w:ascii="GHEA Grapalat" w:hAnsi="GHEA Grapalat"/>
          <w:sz w:val="24"/>
          <w:szCs w:val="24"/>
        </w:rPr>
        <w:t>Ուղղակի լիզինգը լիզինգի ամենապարզ տեսակն է: Այն նախատեսված չէ Հայաստանի Հանրապետության օրենսդրությամբ: Սակայն տնտեսագիտական գրականության մեջ ունի հստակ սահմանազատում լիզինգի մյուս</w:t>
      </w:r>
      <w:r>
        <w:rPr>
          <w:rFonts w:ascii="GHEA Grapalat" w:hAnsi="GHEA Grapalat"/>
          <w:sz w:val="24"/>
          <w:szCs w:val="24"/>
        </w:rPr>
        <w:t xml:space="preserve"> </w:t>
      </w:r>
      <w:r w:rsidRPr="00011483">
        <w:rPr>
          <w:rFonts w:ascii="GHEA Grapalat" w:hAnsi="GHEA Grapalat"/>
          <w:sz w:val="24"/>
          <w:szCs w:val="24"/>
        </w:rPr>
        <w:t>տեսակից`անուղղակիից:</w:t>
      </w: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011483">
        <w:rPr>
          <w:rFonts w:ascii="GHEA Grapalat" w:hAnsi="GHEA Grapalat"/>
          <w:sz w:val="24"/>
          <w:szCs w:val="24"/>
        </w:rPr>
        <w:t xml:space="preserve">Ուղղակի լիզինգի դեպքում պայմանագիր է կնքվում լիզինգառուի և </w:t>
      </w:r>
      <w:r>
        <w:rPr>
          <w:rFonts w:ascii="GHEA Grapalat" w:hAnsi="GHEA Grapalat"/>
          <w:sz w:val="24"/>
          <w:szCs w:val="24"/>
        </w:rPr>
        <w:t>արտադրողի (վաճառողի) միջև: Այս պարագայում չի զգացվում բանկերի կամ այլ մասնագիտացված կազմակերպությունների կարիք:</w:t>
      </w: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Սխեմատիկորեն ներկայացնենք ուղղակի լիզինգի մեխանիզմը.</w:t>
      </w: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474A40" w:rsidRPr="00A76B08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37" style="position:absolute;left:0;text-align:left;margin-left:157.75pt;margin-top:.8pt;width:132.25pt;height:64.5pt;z-index:251660288" arcsize="10923f" fillcolor="#dbe5f1 [660]" strokecolor="#548dd4 [1951]" strokeweight="3pt">
            <v:shadow on="t" type="perspective" color="#205867 [1608]" opacity=".5" offset="1pt" offset2="-1pt"/>
            <v:textbox style="mso-next-textbox:#_x0000_s1037">
              <w:txbxContent>
                <w:p w:rsidR="00474A40" w:rsidRPr="00A76B08" w:rsidRDefault="00474A40" w:rsidP="00474A40">
                  <w:pPr>
                    <w:rPr>
                      <w:rFonts w:ascii="Sylfaen" w:hAnsi="Sylfaen"/>
                      <w:sz w:val="32"/>
                      <w:szCs w:val="32"/>
                    </w:rPr>
                  </w:pPr>
                  <w:r w:rsidRPr="00A76B08">
                    <w:rPr>
                      <w:rFonts w:ascii="Sylfaen" w:hAnsi="Sylfaen"/>
                      <w:sz w:val="32"/>
                      <w:szCs w:val="32"/>
                    </w:rPr>
                    <w:t>Լիզինգային պայմանագիր</w:t>
                  </w:r>
                </w:p>
              </w:txbxContent>
            </v:textbox>
          </v:roundrect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90pt;margin-top:31.15pt;width:48.3pt;height:36pt;z-index:251666432" o:connectortype="straight">
            <v:stroke startarrow="block"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42" type="#_x0000_t32" style="position:absolute;left:0;text-align:left;margin-left:107.75pt;margin-top:31.15pt;width:50pt;height:36pt;flip:y;z-index:251665408" o:connectortype="straight">
            <v:stroke startarrow="block" endarrow="block"/>
          </v:shape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38" style="position:absolute;left:0;text-align:left;margin-left:-24.5pt;margin-top:33pt;width:132.25pt;height:64.5pt;z-index:251661312" arcsize="10923f" fillcolor="#dbe5f1 [660]" strokecolor="#548dd4 [1951]" strokeweight="3pt">
            <v:shadow on="t" type="perspective" color="#205867 [1608]" opacity=".5" offset="1pt" offset2="-1pt"/>
            <v:textbox>
              <w:txbxContent>
                <w:p w:rsidR="00474A40" w:rsidRPr="00A76B08" w:rsidRDefault="00474A40" w:rsidP="00474A40">
                  <w:pPr>
                    <w:jc w:val="center"/>
                    <w:rPr>
                      <w:rFonts w:ascii="Sylfaen" w:hAnsi="Sylfaen"/>
                      <w:sz w:val="32"/>
                      <w:szCs w:val="32"/>
                    </w:rPr>
                  </w:pPr>
                  <w:r w:rsidRPr="00A76B08">
                    <w:rPr>
                      <w:rFonts w:ascii="Sylfaen" w:hAnsi="Sylfaen"/>
                      <w:sz w:val="32"/>
                      <w:szCs w:val="32"/>
                    </w:rPr>
                    <w:t>Արտադրող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39" style="position:absolute;left:0;text-align:left;margin-left:338.3pt;margin-top:33pt;width:132.25pt;height:64.5pt;z-index:251662336" arcsize="10923f" fillcolor="#dbe5f1 [660]" strokecolor="#548dd4 [1951]" strokeweight="3pt">
            <v:shadow on="t" type="perspective" color="#205867 [1608]" opacity=".5" offset="1pt" offset2="-1pt"/>
            <v:textbox>
              <w:txbxContent>
                <w:p w:rsidR="00474A40" w:rsidRPr="00A76B08" w:rsidRDefault="00474A40" w:rsidP="00474A40">
                  <w:pPr>
                    <w:jc w:val="center"/>
                    <w:rPr>
                      <w:rFonts w:ascii="Sylfaen" w:hAnsi="Sylfaen"/>
                      <w:sz w:val="32"/>
                      <w:szCs w:val="32"/>
                    </w:rPr>
                  </w:pPr>
                  <w:r w:rsidRPr="00A76B08">
                    <w:rPr>
                      <w:rFonts w:ascii="Sylfaen" w:hAnsi="Sylfaen"/>
                      <w:sz w:val="32"/>
                      <w:szCs w:val="32"/>
                    </w:rPr>
                    <w:t>Լիզինգատու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40" style="position:absolute;left:0;text-align:left;margin-left:157.75pt;margin-top:33pt;width:132.25pt;height:64.5pt;z-index:251663360" arcsize="10923f" fillcolor="#dbe5f1 [660]" strokecolor="#548dd4 [1951]" strokeweight="3pt">
            <v:shadow on="t" type="perspective" color="#205867 [1608]" opacity=".5" offset="1pt" offset2="-1pt"/>
            <v:textbox>
              <w:txbxContent>
                <w:p w:rsidR="00474A40" w:rsidRPr="00A76B08" w:rsidRDefault="00474A40" w:rsidP="00474A40">
                  <w:pPr>
                    <w:jc w:val="center"/>
                    <w:rPr>
                      <w:rFonts w:ascii="Sylfaen" w:hAnsi="Sylfaen"/>
                      <w:sz w:val="32"/>
                      <w:szCs w:val="32"/>
                    </w:rPr>
                  </w:pPr>
                  <w:r w:rsidRPr="00A76B08">
                    <w:rPr>
                      <w:rFonts w:ascii="Sylfaen" w:hAnsi="Sylfaen"/>
                      <w:sz w:val="32"/>
                      <w:szCs w:val="32"/>
                    </w:rPr>
                    <w:t>օբյեկտի մատակարարում</w:t>
                  </w:r>
                </w:p>
              </w:txbxContent>
            </v:textbox>
          </v:roundrect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47" type="#_x0000_t32" style="position:absolute;left:0;text-align:left;margin-left:294.2pt;margin-top:30.6pt;width:44.1pt;height:0;z-index:251670528" o:connectortype="straight">
            <v:stroke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46" type="#_x0000_t32" style="position:absolute;left:0;text-align:left;margin-left:112.55pt;margin-top:30.6pt;width:41pt;height:0;z-index:251669504" o:connectortype="straight">
            <v:stroke endarrow="block"/>
          </v:shape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44" type="#_x0000_t32" style="position:absolute;left:0;text-align:left;margin-left:294.2pt;margin-top:29.15pt;width:67pt;height:65.3pt;flip:x;z-index:251667456" o:connectortype="straight">
            <v:stroke endarrow="block"/>
          </v:shape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45" type="#_x0000_t32" style="position:absolute;left:0;text-align:left;margin-left:91.6pt;margin-top:1.65pt;width:61.95pt;height:67.8pt;flip:x y;z-index:251668480" o:connectortype="straight">
            <v:stroke endarrow="block"/>
          </v:shape>
        </w:pict>
      </w:r>
    </w:p>
    <w:p w:rsidR="00474A40" w:rsidRDefault="00E33EE9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41" style="position:absolute;left:0;text-align:left;margin-left:157.75pt;margin-top:9.9pt;width:132.25pt;height:64.5pt;z-index:251664384" arcsize="10923f" fillcolor="#dbe5f1 [660]" strokecolor="#548dd4 [1951]" strokeweight="3pt">
            <v:shadow on="t" type="perspective" color="#205867 [1608]" opacity=".5" offset="1pt" offset2="-1pt"/>
            <v:textbox>
              <w:txbxContent>
                <w:p w:rsidR="00474A40" w:rsidRPr="00A76B08" w:rsidRDefault="00474A40" w:rsidP="00474A40">
                  <w:pPr>
                    <w:jc w:val="center"/>
                    <w:rPr>
                      <w:rFonts w:ascii="Sylfaen" w:hAnsi="Sylfaen"/>
                      <w:sz w:val="32"/>
                      <w:szCs w:val="32"/>
                    </w:rPr>
                  </w:pPr>
                  <w:r w:rsidRPr="00A76B08">
                    <w:rPr>
                      <w:rFonts w:ascii="Sylfaen" w:hAnsi="Sylfaen"/>
                      <w:sz w:val="32"/>
                      <w:szCs w:val="32"/>
                    </w:rPr>
                    <w:t>Լիզինգավճար</w:t>
                  </w:r>
                </w:p>
              </w:txbxContent>
            </v:textbox>
          </v:roundrect>
        </w:pict>
      </w: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474A40" w:rsidRPr="00011483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Լիզինգի այս տեսակը հեշտացնում է կատարման մեխանիզմը, ապահովում է լիզինգավճարների բավականին ցածր մակարդակ` պայմանավորված միջնորդավճարների բացակայությամբ: Այսինքն արտադրողն իր հերթին օգտվում է լիզինգի ընձեռած ողջ առավելություններից:</w:t>
      </w:r>
    </w:p>
    <w:p w:rsidR="00474A40" w:rsidRDefault="00474A40" w:rsidP="00474A40">
      <w:pPr>
        <w:jc w:val="both"/>
        <w:rPr>
          <w:rFonts w:ascii="GHEA Grapalat" w:hAnsi="GHEA Grapalat"/>
          <w:sz w:val="24"/>
          <w:szCs w:val="24"/>
        </w:rPr>
      </w:pPr>
      <w:r w:rsidRPr="009103F6">
        <w:rPr>
          <w:rFonts w:ascii="GHEA Grapalat" w:hAnsi="GHEA Grapalat"/>
          <w:sz w:val="24"/>
          <w:szCs w:val="24"/>
        </w:rPr>
        <w:lastRenderedPageBreak/>
        <w:t xml:space="preserve">Այժմ անդրադառնանք լիզինգի այն տեսակին` միակ տեսակին, որը </w:t>
      </w:r>
      <w:r w:rsidR="00007E29">
        <w:rPr>
          <w:rFonts w:ascii="GHEA Grapalat" w:hAnsi="GHEA Grapalat"/>
          <w:sz w:val="24"/>
          <w:szCs w:val="24"/>
        </w:rPr>
        <w:t>կարգավորվում</w:t>
      </w:r>
      <w:r w:rsidRPr="009103F6">
        <w:rPr>
          <w:rFonts w:ascii="GHEA Grapalat" w:hAnsi="GHEA Grapalat"/>
          <w:sz w:val="24"/>
          <w:szCs w:val="24"/>
        </w:rPr>
        <w:t xml:space="preserve"> է Հայաստանի Հանրապետության Քաղաքացիական օրենսգրքով: Անուղղակի լիզինգն ամենատարածվածն է : Այստեղ հանդես են գալիս երեք </w:t>
      </w:r>
      <w:r w:rsidR="00007E29">
        <w:rPr>
          <w:rFonts w:ascii="GHEA Grapalat" w:hAnsi="GHEA Grapalat"/>
          <w:sz w:val="24"/>
          <w:szCs w:val="24"/>
        </w:rPr>
        <w:t>սուբյեկտներ</w:t>
      </w:r>
      <w:r w:rsidRPr="009103F6">
        <w:rPr>
          <w:rFonts w:ascii="GHEA Grapalat" w:hAnsi="GHEA Grapalat"/>
          <w:sz w:val="24"/>
          <w:szCs w:val="24"/>
        </w:rPr>
        <w:t xml:space="preserve">` լիզինգատու, լիզինգառու և արտադրող </w:t>
      </w:r>
      <w:r w:rsidRPr="00474A40">
        <w:rPr>
          <w:rFonts w:ascii="GHEA Grapalat" w:hAnsi="GHEA Grapalat"/>
          <w:sz w:val="24"/>
          <w:szCs w:val="24"/>
        </w:rPr>
        <w:t>(</w:t>
      </w:r>
      <w:r w:rsidRPr="009103F6">
        <w:rPr>
          <w:rFonts w:ascii="GHEA Grapalat" w:hAnsi="GHEA Grapalat"/>
          <w:sz w:val="24"/>
          <w:szCs w:val="24"/>
        </w:rPr>
        <w:t>վաճառող</w:t>
      </w:r>
      <w:r w:rsidRPr="00474A40">
        <w:rPr>
          <w:rFonts w:ascii="GHEA Grapalat" w:hAnsi="GHEA Grapalat"/>
          <w:sz w:val="24"/>
          <w:szCs w:val="24"/>
        </w:rPr>
        <w:t>)</w:t>
      </w:r>
      <w:r w:rsidRPr="009103F6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Այս տեսակն այլ կերպ անվանում են միջնորդավորված: Արտադրող-օգտագործող հարաբերություններում կապող օղակ է հանդիսանում միջնորդ կազմակերպությունը: Վերջինս էլ այս հարաբերություններում հանդես է գալիս որպես լիզինգատու: </w:t>
      </w:r>
    </w:p>
    <w:p w:rsidR="00474A40" w:rsidRDefault="00474A40" w:rsidP="00474A40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Այս դեպքում կնքվում են  երկու տարբեր պայմանագրեր: Վաճառողի և լիզինգատու միջև կնքվում է առուծախի պայմանագիր, իսկ լիզինգատուի և լիզինգռուի միջև` վարձակալության: Ընդ որում, պայմանագրի առարկան վաճառողն անմիջապես հանձնում է լիզինգառուին: Լիզինգառուն պարտավորվում է վարձավճարների միջոցով միջնորդին` լիզինգատուին, վերադարձնել պայմանագրի առարկայի գինը:</w:t>
      </w:r>
    </w:p>
    <w:p w:rsidR="00474A40" w:rsidRDefault="00474A40" w:rsidP="00474A40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Ավելի պատկերավոր </w:t>
      </w:r>
      <w:r w:rsidR="00007E29">
        <w:rPr>
          <w:rFonts w:ascii="GHEA Grapalat" w:hAnsi="GHEA Grapalat"/>
          <w:sz w:val="24"/>
          <w:szCs w:val="24"/>
        </w:rPr>
        <w:t>պատկերացնելու</w:t>
      </w:r>
      <w:r>
        <w:rPr>
          <w:rFonts w:ascii="GHEA Grapalat" w:hAnsi="GHEA Grapalat"/>
          <w:sz w:val="24"/>
          <w:szCs w:val="24"/>
        </w:rPr>
        <w:t xml:space="preserve"> համար`ստորև ներկայացվում է սխեմատիկ պատկերը.</w:t>
      </w:r>
    </w:p>
    <w:p w:rsidR="00474A40" w:rsidRDefault="00E33EE9" w:rsidP="00474A40">
      <w:pPr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54" style="position:absolute;left:0;text-align:left;margin-left:323.45pt;margin-top:7.35pt;width:124.75pt;height:85.4pt;z-index:251678720" arcsize="10923f" fillcolor="#dbe5f1 [660]" strokecolor="#365f91 [2404]">
            <v:textbox>
              <w:txbxContent>
                <w:p w:rsidR="00474A40" w:rsidRPr="00C26E8B" w:rsidRDefault="00474A40" w:rsidP="00474A40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  <w:r w:rsidRPr="00C26E8B">
                    <w:rPr>
                      <w:rFonts w:ascii="GHEA Grapalat" w:hAnsi="GHEA Grapalat"/>
                      <w:sz w:val="32"/>
                      <w:szCs w:val="32"/>
                    </w:rPr>
                    <w:t>Լիզինգի պայմանագիր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48" style="position:absolute;left:0;text-align:left;margin-left:.4pt;margin-top:7.35pt;width:124.75pt;height:85.4pt;z-index:251672576;mso-position-horizontal-relative:margin" arcsize="10923f" fillcolor="#dbe5f1 [660]" strokecolor="#365f91 [2404]">
            <v:shadow on="t" offset="0" offset2="-4pt"/>
            <v:textbox style="mso-next-textbox:#_x0000_s1048">
              <w:txbxContent>
                <w:p w:rsidR="00474A40" w:rsidRPr="00C26E8B" w:rsidRDefault="00474A40" w:rsidP="00474A40">
                  <w:pPr>
                    <w:jc w:val="center"/>
                    <w:rPr>
                      <w:rFonts w:ascii="Sylfaen" w:hAnsi="Sylfaen"/>
                      <w:sz w:val="32"/>
                      <w:szCs w:val="32"/>
                    </w:rPr>
                  </w:pPr>
                  <w:r w:rsidRPr="00C26E8B">
                    <w:rPr>
                      <w:rFonts w:ascii="Sylfaen" w:hAnsi="Sylfaen"/>
                      <w:sz w:val="32"/>
                      <w:szCs w:val="32"/>
                    </w:rPr>
                    <w:t>Լիզինգառու</w:t>
                  </w:r>
                </w:p>
              </w:txbxContent>
            </v:textbox>
            <w10:wrap anchorx="margin"/>
          </v:roundrect>
        </w:pict>
      </w:r>
    </w:p>
    <w:p w:rsidR="00474A40" w:rsidRDefault="00E33EE9" w:rsidP="00474A40">
      <w:pPr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62" type="#_x0000_t32" style="position:absolute;left:0;text-align:left;margin-left:125.15pt;margin-top:17.3pt;width:193.35pt;height:.85pt;z-index:251686912" o:connectortype="straight">
            <v:stroke startarrow="block" endarrow="block"/>
          </v:shape>
        </w:pict>
      </w:r>
    </w:p>
    <w:p w:rsidR="00474A40" w:rsidRPr="009103F6" w:rsidRDefault="00E33EE9" w:rsidP="00474A40">
      <w:pPr>
        <w:jc w:val="both"/>
        <w:rPr>
          <w:rFonts w:ascii="GHEA Grapalat" w:hAnsi="GHEA Grapalat"/>
          <w:sz w:val="24"/>
          <w:szCs w:val="24"/>
        </w:rPr>
      </w:pP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61" type="#_x0000_t32" style="position:absolute;left:0;text-align:left;margin-left:383.8pt;margin-top:41.55pt;width:0;height:102.15pt;z-index:251685888" o:connectortype="straight">
            <v:stroke startarrow="block"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60" type="#_x0000_t32" style="position:absolute;left:0;text-align:left;margin-left:383.8pt;margin-top:238.6pt;width:2.5pt;height:77.55pt;z-index:251684864" o:connectortype="straight">
            <v:stroke startarrow="block"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59" type="#_x0000_t32" style="position:absolute;left:0;text-align:left;margin-left:130.1pt;margin-top:366.4pt;width:193.35pt;height:1.65pt;flip:y;z-index:251683840" o:connectortype="straight">
            <v:stroke startarrow="block"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58" type="#_x0000_t32" style="position:absolute;left:0;text-align:left;margin-left:59.8pt;margin-top:41.55pt;width:0;height:111.65pt;flip:y;z-index:251682816" o:connectortype="straight">
            <v:stroke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57" type="#_x0000_t32" style="position:absolute;left:0;text-align:left;margin-left:59.8pt;margin-top:246.65pt;width:0;height:75.65pt;flip:y;z-index:251681792" o:connectortype="straight">
            <v:stroke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56" type="#_x0000_t32" style="position:absolute;left:0;text-align:left;margin-left:288.05pt;margin-top:136.45pt;width:30.45pt;height:21.5pt;z-index:251680768" o:connectortype="straight">
            <v:stroke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shape id="_x0000_s1055" type="#_x0000_t32" style="position:absolute;left:0;text-align:left;margin-left:120.9pt;margin-top:35.7pt;width:34.35pt;height:24.3pt;z-index:251679744" o:connectortype="straight">
            <v:stroke endarrow="block"/>
          </v:shape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49" style="position:absolute;left:0;text-align:left;margin-left:155.25pt;margin-top:51.05pt;width:132.8pt;height:85.4pt;z-index:251673600" arcsize="10923f" fillcolor="#dbe5f1 [660]" strokecolor="#365f91 [2404]">
            <v:textbox>
              <w:txbxContent>
                <w:p w:rsidR="00474A40" w:rsidRPr="00C26E8B" w:rsidRDefault="00474A40" w:rsidP="00474A40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  <w:r w:rsidRPr="00C26E8B">
                    <w:rPr>
                      <w:rFonts w:ascii="GHEA Grapalat" w:hAnsi="GHEA Grapalat"/>
                      <w:sz w:val="32"/>
                      <w:szCs w:val="32"/>
                    </w:rPr>
                    <w:t>Լիզինգավճար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50" style="position:absolute;left:0;text-align:left;margin-left:5.35pt;margin-top:153.2pt;width:124.75pt;height:85.4pt;z-index:251674624" arcsize="10923f" fillcolor="#dbe5f1 [660]" strokecolor="#365f91 [2404]">
            <v:textbox>
              <w:txbxContent>
                <w:p w:rsidR="00474A40" w:rsidRPr="00C26E8B" w:rsidRDefault="00474A40" w:rsidP="00474A40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  <w:r w:rsidRPr="00C26E8B">
                    <w:rPr>
                      <w:rFonts w:ascii="GHEA Grapalat" w:hAnsi="GHEA Grapalat"/>
                      <w:sz w:val="32"/>
                      <w:szCs w:val="32"/>
                    </w:rPr>
                    <w:t>պայմանագրի օբյեկտի մատակարարում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51" style="position:absolute;left:0;text-align:left;margin-left:5.35pt;margin-top:322.3pt;width:124.75pt;height:85.4pt;z-index:251675648" arcsize="10923f" fillcolor="#dbe5f1 [660]" strokecolor="#365f91 [2404]">
            <v:textbox style="mso-next-textbox:#_x0000_s1051">
              <w:txbxContent>
                <w:p w:rsidR="00474A40" w:rsidRPr="003F3241" w:rsidRDefault="00474A40" w:rsidP="00474A40">
                  <w:pPr>
                    <w:rPr>
                      <w:rFonts w:ascii="Sylfaen" w:hAnsi="Sylfaen"/>
                      <w:sz w:val="32"/>
                      <w:szCs w:val="32"/>
                    </w:rPr>
                  </w:pPr>
                  <w:r w:rsidRPr="003F3241">
                    <w:rPr>
                      <w:rFonts w:ascii="Sylfaen" w:hAnsi="Sylfaen"/>
                      <w:sz w:val="32"/>
                      <w:szCs w:val="32"/>
                    </w:rPr>
                    <w:t>Արտադրող</w:t>
                  </w:r>
                </w:p>
                <w:p w:rsidR="00474A40" w:rsidRPr="003F3241" w:rsidRDefault="00474A40" w:rsidP="00474A40">
                  <w:pPr>
                    <w:rPr>
                      <w:rFonts w:ascii="Sylfaen" w:hAnsi="Sylfaen"/>
                      <w:sz w:val="32"/>
                      <w:szCs w:val="32"/>
                      <w:lang w:val="en-US"/>
                    </w:rPr>
                  </w:pPr>
                  <w:r w:rsidRPr="003F3241">
                    <w:rPr>
                      <w:rFonts w:ascii="Sylfaen" w:hAnsi="Sylfaen"/>
                      <w:sz w:val="32"/>
                      <w:szCs w:val="32"/>
                      <w:lang w:val="en-US"/>
                    </w:rPr>
                    <w:t>(</w:t>
                  </w:r>
                  <w:r w:rsidRPr="003F3241">
                    <w:rPr>
                      <w:rFonts w:ascii="Sylfaen" w:hAnsi="Sylfaen"/>
                      <w:sz w:val="32"/>
                      <w:szCs w:val="32"/>
                    </w:rPr>
                    <w:t>Վաճառող</w:t>
                  </w:r>
                  <w:r w:rsidRPr="003F3241">
                    <w:rPr>
                      <w:rFonts w:ascii="Sylfaen" w:hAnsi="Sylfaen"/>
                      <w:sz w:val="32"/>
                      <w:szCs w:val="32"/>
                      <w:lang w:val="en-US"/>
                    </w:rPr>
                    <w:t>)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53" style="position:absolute;left:0;text-align:left;margin-left:323.45pt;margin-top:148.15pt;width:124.75pt;height:85.4pt;z-index:251677696" arcsize="10923f" fillcolor="#dbe5f1 [660]" strokecolor="#365f91 [2404]">
            <v:textbox>
              <w:txbxContent>
                <w:p w:rsidR="00474A40" w:rsidRPr="00C26E8B" w:rsidRDefault="00474A40" w:rsidP="00474A40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  <w:r w:rsidRPr="00C26E8B">
                    <w:rPr>
                      <w:rFonts w:ascii="GHEA Grapalat" w:hAnsi="GHEA Grapalat"/>
                      <w:sz w:val="32"/>
                      <w:szCs w:val="32"/>
                    </w:rPr>
                    <w:t>Լիզինգատու</w:t>
                  </w:r>
                </w:p>
              </w:txbxContent>
            </v:textbox>
          </v:roundrect>
        </w:pict>
      </w:r>
      <w:r w:rsidRPr="00E33EE9">
        <w:rPr>
          <w:rFonts w:ascii="GHEA Grapalat" w:hAnsi="GHEA Grapalat"/>
          <w:noProof/>
          <w:sz w:val="24"/>
          <w:szCs w:val="24"/>
          <w:lang w:eastAsia="ru-RU"/>
        </w:rPr>
        <w:pict>
          <v:roundrect id="_x0000_s1052" style="position:absolute;left:0;text-align:left;margin-left:323.45pt;margin-top:322.3pt;width:124.75pt;height:85.4pt;z-index:251676672" arcsize="10923f" fillcolor="#dbe5f1 [660]" strokecolor="#365f91 [2404]">
            <v:textbox>
              <w:txbxContent>
                <w:p w:rsidR="00474A40" w:rsidRPr="00C26E8B" w:rsidRDefault="00474A40" w:rsidP="00474A40">
                  <w:pPr>
                    <w:rPr>
                      <w:rFonts w:ascii="GHEA Grapalat" w:hAnsi="GHEA Grapalat"/>
                      <w:sz w:val="32"/>
                      <w:szCs w:val="32"/>
                    </w:rPr>
                  </w:pPr>
                  <w:r w:rsidRPr="00C26E8B">
                    <w:rPr>
                      <w:rFonts w:ascii="GHEA Grapalat" w:hAnsi="GHEA Grapalat"/>
                      <w:sz w:val="32"/>
                      <w:szCs w:val="32"/>
                    </w:rPr>
                    <w:t>առուծախի պայմանագիր</w:t>
                  </w:r>
                </w:p>
              </w:txbxContent>
            </v:textbox>
          </v:roundrect>
        </w:pict>
      </w:r>
    </w:p>
    <w:p w:rsidR="009F56A2" w:rsidRPr="00474A40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:rsidR="009F56A2" w:rsidRPr="009F56A2" w:rsidRDefault="009F56A2" w:rsidP="009F56A2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9F56A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</w:p>
    <w:p w:rsidR="00474A40" w:rsidRDefault="00474A40" w:rsidP="00B76666">
      <w:pPr>
        <w:jc w:val="both"/>
        <w:rPr>
          <w:rFonts w:ascii="GHEA Grapalat" w:hAnsi="GHEA Grapalat"/>
          <w:sz w:val="24"/>
          <w:szCs w:val="24"/>
        </w:rPr>
      </w:pPr>
    </w:p>
    <w:p w:rsidR="00474A40" w:rsidRDefault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:rsidR="00474A40" w:rsidRPr="00474A40" w:rsidRDefault="00474A40" w:rsidP="00474A40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proofErr w:type="gramStart"/>
      <w:r w:rsidRPr="00013630">
        <w:rPr>
          <w:rFonts w:ascii="GHEA Grapalat" w:hAnsi="GHEA Grapalat"/>
          <w:b/>
          <w:i/>
          <w:sz w:val="24"/>
          <w:szCs w:val="24"/>
          <w:lang w:val="en-US"/>
        </w:rPr>
        <w:lastRenderedPageBreak/>
        <w:t>ԱՌԱՋԱՐԿՈՒԹՅՈՒՆՆԵՐ</w:t>
      </w:r>
      <w:r w:rsidRPr="00474A40">
        <w:rPr>
          <w:rFonts w:ascii="GHEA Grapalat" w:hAnsi="GHEA Grapalat"/>
          <w:b/>
          <w:i/>
          <w:sz w:val="24"/>
          <w:szCs w:val="24"/>
        </w:rPr>
        <w:t>.</w:t>
      </w:r>
      <w:proofErr w:type="gramEnd"/>
    </w:p>
    <w:p w:rsidR="00474A40" w:rsidRP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Աշխատանքում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անդրադարձ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կատարվեց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լիզինգին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որպես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տնտեսաիրավական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կատեգորիայի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առանձնահատկությունների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վերհանումը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թույլ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տալիս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փաստել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Քաղաքացիական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Օրենսգիրքը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կարգավորում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միայն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ֆինանսական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լիզինգը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Կարծում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ենք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նպատակահարմար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կլինի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Քաղաքացիական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Օրենսգրքի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677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հոդվածը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վերանվանել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Ֆինանսական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լիզինգ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`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խուսափելու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էության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խեղաթյուրումից</w:t>
      </w:r>
      <w:proofErr w:type="spellEnd"/>
      <w:r w:rsidRPr="00474A40">
        <w:rPr>
          <w:rFonts w:ascii="GHEA Grapalat" w:hAnsi="GHEA Grapalat"/>
          <w:sz w:val="24"/>
          <w:szCs w:val="24"/>
        </w:rPr>
        <w:t>:</w:t>
      </w:r>
    </w:p>
    <w:p w:rsidR="00474A40" w:rsidRPr="00474A40" w:rsidRDefault="00474A40" w:rsidP="00474A40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474A40">
        <w:rPr>
          <w:rFonts w:ascii="GHEA Grapalat" w:hAnsi="GHEA Grapalat"/>
          <w:sz w:val="24"/>
          <w:szCs w:val="24"/>
        </w:rPr>
        <w:tab/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Միևնույն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ժամանակ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վերոնշված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հոդվածն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խմբագրման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կարիք</w:t>
      </w:r>
      <w:proofErr w:type="spellEnd"/>
      <w:r w:rsidRPr="00474A40"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Այսպես</w:t>
      </w:r>
      <w:proofErr w:type="spellEnd"/>
      <w:r w:rsidRPr="00474A40">
        <w:rPr>
          <w:rFonts w:ascii="GHEA Grapalat" w:hAnsi="GHEA Grapalat"/>
          <w:sz w:val="24"/>
          <w:szCs w:val="24"/>
        </w:rPr>
        <w:t>`</w:t>
      </w:r>
    </w:p>
    <w:p w:rsidR="00474A40" w:rsidRPr="00474A40" w:rsidRDefault="00474A40" w:rsidP="00474A40">
      <w:pPr>
        <w:spacing w:line="360" w:lineRule="auto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</w:pPr>
      <w:r w:rsidRPr="00474A40">
        <w:rPr>
          <w:rFonts w:ascii="GHEA Grapalat" w:hAnsi="GHEA Grapalat"/>
          <w:sz w:val="24"/>
          <w:szCs w:val="24"/>
        </w:rPr>
        <w:t xml:space="preserve"> 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Ֆինանսական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վարձակալության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լիզինգի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պայմանագրով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վարձատուն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պարտավորվում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նշած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գույքը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սեփականության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իրավունքով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ձեռք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բերել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որոշած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վաճառողից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վճարի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դիմաց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հանձնել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վարձակալի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ժամանակավոր</w:t>
      </w:r>
      <w:r w:rsidRPr="00474A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5F789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տիրապետմանը</w:t>
      </w:r>
      <w:r w:rsidRPr="00474A40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en-US"/>
        </w:rPr>
        <w:t>և</w:t>
      </w:r>
      <w:r w:rsidRPr="00474A40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en-US"/>
        </w:rPr>
        <w:t>կամ</w:t>
      </w:r>
      <w:proofErr w:type="spellEnd"/>
      <w:r w:rsidRPr="00474A40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en-US"/>
        </w:rPr>
        <w:t>օգտագործմանը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  <w:r w:rsidRPr="00474A40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74A40" w:rsidRPr="00474A40" w:rsidRDefault="00474A40" w:rsidP="00474A40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474A40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Այսինքն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ավելացնելով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&lt;&lt;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կամ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օգտագործման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&gt;&gt;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արտահայտությունը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`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ամբողջությամբ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կտրվի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ֆինանսական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բնորոշումը</w:t>
      </w:r>
      <w:proofErr w:type="spellEnd"/>
      <w:r w:rsidRPr="00474A4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474A40" w:rsidRPr="00007E29" w:rsidRDefault="00474A40" w:rsidP="00474A40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Բացի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այդ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համարում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ենք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առանձին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օրենքով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կարգավորվելու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խնդիր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Ճիշտ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2007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թվականին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քննարկվում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&lt;&lt;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&gt;&gt;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սակայն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վերջո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չընդունվեց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ինչ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ինչ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պատճառներով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Առաջարկում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ենք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վերանայել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նշված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նախագիծը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սակայն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որոշակի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փոփոխություններ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կատարելուց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հետո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Առանձին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ընդունումն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ունի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կարևոր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նշանակություն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քանի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շահավետ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ինչպես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լիզինգատուի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լիզինգառուի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համար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այնպես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էլ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պետության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համար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Հատկապես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խթանում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մանր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միջին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բիզնեսի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զարգացմանը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ֆինանսական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միջոցների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շրջանառության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տեմպի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ակտիվացմանը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զբաղվածության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մակարդակի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աճին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այս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ամենը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զուգակցելով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հանգեցնում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տնտեսական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աճին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Նշենք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նաև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Քաղաքացիական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օրենսգրքի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677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մասը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որը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նախատեսում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լիզինգային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հարաբերությունները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կարգավորող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առանձին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Հետևաբար</w:t>
      </w:r>
      <w:proofErr w:type="spellEnd"/>
      <w:r w:rsidR="00007E29"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մեր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առաջարկած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ընդունումն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ավելի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կկատարելագործի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ՀՀ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քաղաքացիական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օրենսգիրքը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 </w:t>
      </w:r>
    </w:p>
    <w:p w:rsidR="00474A40" w:rsidRPr="00007E29" w:rsidRDefault="00474A40" w:rsidP="00474A40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lastRenderedPageBreak/>
        <w:t>Առաջարկվող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օրենքը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պետք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անվանվի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&lt;&lt;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&gt;</w:t>
      </w:r>
      <w:proofErr w:type="gramStart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&gt; 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և</w:t>
      </w:r>
      <w:proofErr w:type="gram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կարգավորի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գրեթե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բոլոր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տեսակները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հատկապես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այն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տեսակները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որոնք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օգտագործվում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են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պրակտիկայում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Իսկ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ընդհանուր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հասկացությունն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առաջարկում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ենք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սահմանել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հետևյալ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en-US"/>
        </w:rPr>
        <w:t>կերպ</w:t>
      </w:r>
      <w:proofErr w:type="spellEnd"/>
      <w:r w:rsidRPr="00007E29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.</w:t>
      </w:r>
    </w:p>
    <w:p w:rsidR="00474A40" w:rsidRPr="00007E29" w:rsidRDefault="00474A40" w:rsidP="00474A40">
      <w:pPr>
        <w:spacing w:line="360" w:lineRule="auto"/>
        <w:jc w:val="both"/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Լիզինգի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պայմանագրով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լիզինգատուն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պայմանավորվում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է</w:t>
      </w:r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լիզինգառուի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նշյալ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պայմաններով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փոխհամաձայնեցված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կարգով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ձեռք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բերել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պայմանագրի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օբյեկտը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և</w:t>
      </w:r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համապատասխան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վճարի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դիմաց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հանձնել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վարձակալին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`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ժամանակավոր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տիրապետմանն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ու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397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en-US"/>
        </w:rPr>
        <w:t>օգտագործմանը</w:t>
      </w:r>
      <w:proofErr w:type="spellEnd"/>
      <w:r w:rsidRPr="00007E29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</w:rPr>
        <w:t xml:space="preserve">: </w:t>
      </w:r>
    </w:p>
    <w:p w:rsidR="00474A40" w:rsidRPr="00007E29" w:rsidRDefault="00474A40" w:rsidP="00B76666">
      <w:pPr>
        <w:jc w:val="both"/>
        <w:rPr>
          <w:rFonts w:ascii="GHEA Grapalat" w:hAnsi="GHEA Grapalat"/>
          <w:sz w:val="24"/>
          <w:szCs w:val="24"/>
        </w:rPr>
      </w:pPr>
    </w:p>
    <w:p w:rsidR="00474A40" w:rsidRPr="00007E29" w:rsidRDefault="00474A40">
      <w:pPr>
        <w:rPr>
          <w:rFonts w:ascii="GHEA Grapalat" w:hAnsi="GHEA Grapalat"/>
          <w:sz w:val="24"/>
          <w:szCs w:val="24"/>
        </w:rPr>
      </w:pPr>
      <w:r w:rsidRPr="00007E29">
        <w:rPr>
          <w:rFonts w:ascii="GHEA Grapalat" w:hAnsi="GHEA Grapalat"/>
          <w:sz w:val="24"/>
          <w:szCs w:val="24"/>
        </w:rPr>
        <w:br w:type="page"/>
      </w:r>
    </w:p>
    <w:p w:rsidR="00474A40" w:rsidRDefault="00474A40" w:rsidP="00474A40">
      <w:pPr>
        <w:jc w:val="center"/>
        <w:rPr>
          <w:rFonts w:ascii="GHEA Grapalat" w:hAnsi="GHEA Grapalat"/>
          <w:b/>
          <w:sz w:val="32"/>
          <w:szCs w:val="32"/>
        </w:rPr>
      </w:pPr>
      <w:r w:rsidRPr="00474A40">
        <w:rPr>
          <w:rFonts w:ascii="GHEA Grapalat" w:hAnsi="GHEA Grapalat"/>
          <w:b/>
          <w:sz w:val="32"/>
          <w:szCs w:val="32"/>
        </w:rPr>
        <w:lastRenderedPageBreak/>
        <w:t>Օգտագործված գրականության ցանկ</w:t>
      </w:r>
    </w:p>
    <w:p w:rsidR="00474A40" w:rsidRDefault="00474A40" w:rsidP="00474A40">
      <w:pPr>
        <w:jc w:val="center"/>
        <w:rPr>
          <w:rFonts w:ascii="GHEA Grapalat" w:hAnsi="GHEA Grapalat"/>
          <w:b/>
          <w:sz w:val="32"/>
          <w:szCs w:val="32"/>
        </w:rPr>
      </w:pPr>
    </w:p>
    <w:p w:rsidR="00474A40" w:rsidRDefault="00F277AB" w:rsidP="00474A40">
      <w:pPr>
        <w:rPr>
          <w:rFonts w:ascii="GHEA Grapalat" w:hAnsi="GHEA Grapalat"/>
          <w:sz w:val="24"/>
          <w:szCs w:val="24"/>
        </w:rPr>
      </w:pPr>
      <w:r w:rsidRPr="00F277AB">
        <w:rPr>
          <w:rFonts w:ascii="GHEA Grapalat" w:hAnsi="GHEA Grapalat"/>
          <w:sz w:val="24"/>
          <w:szCs w:val="24"/>
        </w:rPr>
        <w:t xml:space="preserve">1. </w:t>
      </w:r>
      <w:r w:rsidR="00474A40">
        <w:rPr>
          <w:rFonts w:ascii="GHEA Grapalat" w:hAnsi="GHEA Grapalat"/>
          <w:sz w:val="24"/>
          <w:szCs w:val="24"/>
        </w:rPr>
        <w:t xml:space="preserve"> ՀՀ Քաղաքացիական Օրենսգիրք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2. </w:t>
      </w:r>
      <w:r>
        <w:rPr>
          <w:rFonts w:ascii="GHEA Grapalat" w:hAnsi="GHEA Grapalat"/>
          <w:sz w:val="24"/>
          <w:szCs w:val="24"/>
        </w:rPr>
        <w:t>ՀՀ Սահմանադրություն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3. </w:t>
      </w:r>
      <w:r>
        <w:rPr>
          <w:rFonts w:ascii="GHEA Grapalat" w:hAnsi="GHEA Grapalat"/>
          <w:sz w:val="24"/>
          <w:szCs w:val="24"/>
        </w:rPr>
        <w:t>ԱՊՀ երկրների համար Նմուշային Քաղաքացիական օրենսգիրք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4. </w:t>
      </w:r>
      <w:r>
        <w:rPr>
          <w:rFonts w:ascii="GHEA Grapalat" w:hAnsi="GHEA Grapalat"/>
          <w:sz w:val="24"/>
          <w:szCs w:val="24"/>
        </w:rPr>
        <w:t>Լիզինգի մասին ՀՀ օրենքի նախագիծ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5. </w:t>
      </w:r>
      <w:r>
        <w:rPr>
          <w:rFonts w:ascii="GHEA Grapalat" w:hAnsi="GHEA Grapalat"/>
          <w:sz w:val="24"/>
          <w:szCs w:val="24"/>
        </w:rPr>
        <w:t>ՀՀ Սահմադրության մեկնաբանություններ</w:t>
      </w:r>
      <w:r w:rsidR="009F2FED">
        <w:rPr>
          <w:rFonts w:ascii="GHEA Grapalat" w:hAnsi="GHEA Grapalat"/>
          <w:sz w:val="24"/>
          <w:szCs w:val="24"/>
        </w:rPr>
        <w:t>, Հարությունյան, Վաղարշյան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6. </w:t>
      </w:r>
      <w:r>
        <w:rPr>
          <w:rFonts w:ascii="GHEA Grapalat" w:hAnsi="GHEA Grapalat"/>
          <w:sz w:val="24"/>
          <w:szCs w:val="24"/>
        </w:rPr>
        <w:t>ՀՀ Քաղաքացիական իրավունք,երկրորդ մաս ,</w:t>
      </w:r>
      <w:r w:rsidR="009F2FED">
        <w:rPr>
          <w:rFonts w:ascii="GHEA Grapalat" w:hAnsi="GHEA Grapalat"/>
          <w:sz w:val="24"/>
          <w:szCs w:val="24"/>
        </w:rPr>
        <w:t>Տ.Բարսեղյան</w:t>
      </w:r>
      <w:r>
        <w:rPr>
          <w:rFonts w:ascii="GHEA Grapalat" w:hAnsi="GHEA Grapalat"/>
          <w:sz w:val="24"/>
          <w:szCs w:val="24"/>
        </w:rPr>
        <w:t xml:space="preserve"> դասագիրք </w:t>
      </w:r>
      <w:r w:rsidRPr="00474A40">
        <w:rPr>
          <w:rFonts w:ascii="GHEA Grapalat" w:hAnsi="GHEA Grapalat"/>
          <w:sz w:val="24"/>
          <w:szCs w:val="24"/>
        </w:rPr>
        <w:t xml:space="preserve">2006 </w:t>
      </w:r>
      <w:r>
        <w:rPr>
          <w:rFonts w:ascii="GHEA Grapalat" w:hAnsi="GHEA Grapalat"/>
          <w:sz w:val="24"/>
          <w:szCs w:val="24"/>
        </w:rPr>
        <w:t>թ.</w:t>
      </w:r>
    </w:p>
    <w:p w:rsidR="00474A40" w:rsidRDefault="00474A40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F277AB" w:rsidRPr="00F277AB">
        <w:rPr>
          <w:rFonts w:ascii="GHEA Grapalat" w:hAnsi="GHEA Grapalat"/>
          <w:sz w:val="24"/>
          <w:szCs w:val="24"/>
        </w:rPr>
        <w:t xml:space="preserve">7. </w:t>
      </w:r>
      <w:r>
        <w:rPr>
          <w:rFonts w:ascii="GHEA Grapalat" w:hAnsi="GHEA Grapalat"/>
          <w:sz w:val="24"/>
          <w:szCs w:val="24"/>
        </w:rPr>
        <w:t>ՀՀ Քաղաքացիական իրավունք</w:t>
      </w:r>
      <w:r w:rsidRPr="00474A40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երկրորդ մաս,</w:t>
      </w:r>
      <w:r w:rsidR="009F2FED">
        <w:rPr>
          <w:rFonts w:ascii="GHEA Grapalat" w:hAnsi="GHEA Grapalat"/>
          <w:sz w:val="24"/>
          <w:szCs w:val="24"/>
        </w:rPr>
        <w:t>Տ.Բարսեղյան</w:t>
      </w:r>
      <w:r>
        <w:rPr>
          <w:rFonts w:ascii="GHEA Grapalat" w:hAnsi="GHEA Grapalat"/>
          <w:sz w:val="24"/>
          <w:szCs w:val="24"/>
        </w:rPr>
        <w:t xml:space="preserve"> դասագիրք 200</w:t>
      </w:r>
      <w:r w:rsidRPr="00474A40">
        <w:rPr>
          <w:rFonts w:ascii="GHEA Grapalat" w:hAnsi="GHEA Grapalat"/>
          <w:sz w:val="24"/>
          <w:szCs w:val="24"/>
        </w:rPr>
        <w:t xml:space="preserve">8 </w:t>
      </w:r>
      <w:r>
        <w:rPr>
          <w:rFonts w:ascii="GHEA Grapalat" w:hAnsi="GHEA Grapalat"/>
          <w:sz w:val="24"/>
          <w:szCs w:val="24"/>
        </w:rPr>
        <w:t>թ.</w:t>
      </w:r>
    </w:p>
    <w:p w:rsidR="00F277AB" w:rsidRDefault="00F277AB" w:rsidP="00474A40">
      <w:pPr>
        <w:rPr>
          <w:rFonts w:ascii="GHEA Grapalat" w:hAnsi="GHEA Grapalat"/>
          <w:sz w:val="24"/>
          <w:szCs w:val="24"/>
        </w:rPr>
      </w:pPr>
      <w:r w:rsidRPr="00F277AB">
        <w:rPr>
          <w:rFonts w:ascii="GHEA Grapalat" w:hAnsi="GHEA Grapalat"/>
          <w:sz w:val="24"/>
          <w:szCs w:val="24"/>
        </w:rPr>
        <w:t xml:space="preserve">8. </w:t>
      </w:r>
      <w:r>
        <w:rPr>
          <w:rFonts w:ascii="GHEA Grapalat" w:hAnsi="GHEA Grapalat"/>
          <w:sz w:val="24"/>
          <w:szCs w:val="24"/>
        </w:rPr>
        <w:t>Г.А. Корнийчук., Аренды,найма и лизинг , Москва 2008 г.</w:t>
      </w:r>
    </w:p>
    <w:p w:rsidR="00F277AB" w:rsidRDefault="00F277AB" w:rsidP="00474A40">
      <w:pPr>
        <w:rPr>
          <w:rFonts w:ascii="GHEA Grapalat" w:hAnsi="GHEA Grapalat"/>
          <w:sz w:val="24"/>
          <w:szCs w:val="24"/>
        </w:rPr>
      </w:pPr>
      <w:r w:rsidRPr="00F277AB">
        <w:rPr>
          <w:rFonts w:ascii="GHEA Grapalat" w:hAnsi="GHEA Grapalat"/>
          <w:sz w:val="24"/>
          <w:szCs w:val="24"/>
        </w:rPr>
        <w:t xml:space="preserve">9. </w:t>
      </w:r>
      <w:r w:rsidR="009F2FED">
        <w:rPr>
          <w:rFonts w:ascii="GHEA Grapalat" w:hAnsi="GHEA Grapalat"/>
          <w:sz w:val="24"/>
          <w:szCs w:val="24"/>
        </w:rPr>
        <w:t>В.Н.Сидорова,А.В.</w:t>
      </w:r>
      <w:r>
        <w:rPr>
          <w:rFonts w:ascii="GHEA Grapalat" w:hAnsi="GHEA Grapalat"/>
          <w:sz w:val="24"/>
          <w:szCs w:val="24"/>
        </w:rPr>
        <w:t>Стремоухова. Договоры по передаче имущества, Москва</w:t>
      </w:r>
      <w:r w:rsidR="009F2FED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>2008г</w:t>
      </w:r>
    </w:p>
    <w:p w:rsidR="00474A40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10. </w:t>
      </w:r>
      <w:r w:rsidR="00F277AB">
        <w:rPr>
          <w:rFonts w:ascii="GHEA Grapalat" w:hAnsi="GHEA Grapalat"/>
          <w:sz w:val="24"/>
          <w:szCs w:val="24"/>
        </w:rPr>
        <w:t>Н.Адамова, А.Тилов , Лизинг. , Питер 2007 г</w:t>
      </w:r>
    </w:p>
    <w:p w:rsidR="00F277AB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11. </w:t>
      </w:r>
      <w:r w:rsidR="00F277AB">
        <w:rPr>
          <w:rFonts w:ascii="GHEA Grapalat" w:hAnsi="GHEA Grapalat"/>
          <w:sz w:val="24"/>
          <w:szCs w:val="24"/>
        </w:rPr>
        <w:t>В.Д. Газман. Лекции по лизингу. Москва 2002г.</w:t>
      </w:r>
    </w:p>
    <w:p w:rsidR="00F277AB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12. </w:t>
      </w:r>
      <w:r w:rsidR="00F277AB">
        <w:rPr>
          <w:rFonts w:ascii="GHEA Grapalat" w:hAnsi="GHEA Grapalat"/>
          <w:sz w:val="24"/>
          <w:szCs w:val="24"/>
        </w:rPr>
        <w:t xml:space="preserve">Ա.Ռ.Մարտիրոսյան, Ֆինանսական լիզինգի ներդրման տնտեսաիրավական </w:t>
      </w:r>
      <w:r>
        <w:rPr>
          <w:rFonts w:ascii="GHEA Grapalat" w:hAnsi="GHEA Grapalat"/>
          <w:sz w:val="24"/>
          <w:szCs w:val="24"/>
        </w:rPr>
        <w:t xml:space="preserve">  </w:t>
      </w:r>
      <w:r w:rsidR="00F277AB">
        <w:rPr>
          <w:rFonts w:ascii="GHEA Grapalat" w:hAnsi="GHEA Grapalat"/>
          <w:sz w:val="24"/>
          <w:szCs w:val="24"/>
        </w:rPr>
        <w:t xml:space="preserve">ասպեկտները, Երևան </w:t>
      </w:r>
      <w:r w:rsidR="00F277AB" w:rsidRPr="00F277AB">
        <w:rPr>
          <w:rFonts w:ascii="GHEA Grapalat" w:hAnsi="GHEA Grapalat"/>
          <w:sz w:val="24"/>
          <w:szCs w:val="24"/>
        </w:rPr>
        <w:t xml:space="preserve">2006 </w:t>
      </w:r>
      <w:r w:rsidR="00F277AB">
        <w:rPr>
          <w:rFonts w:ascii="GHEA Grapalat" w:hAnsi="GHEA Grapalat"/>
          <w:sz w:val="24"/>
          <w:szCs w:val="24"/>
        </w:rPr>
        <w:t>թ.</w:t>
      </w:r>
    </w:p>
    <w:p w:rsidR="00F277AB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13. </w:t>
      </w:r>
      <w:r w:rsidR="00F277AB">
        <w:rPr>
          <w:rFonts w:ascii="GHEA Grapalat" w:hAnsi="GHEA Grapalat"/>
          <w:sz w:val="24"/>
          <w:szCs w:val="24"/>
        </w:rPr>
        <w:t>С. Мегрян, Договор лизинга и его гражданско</w:t>
      </w:r>
      <w:bookmarkStart w:id="1" w:name="_GoBack"/>
      <w:r w:rsidR="00F277AB">
        <w:rPr>
          <w:rFonts w:ascii="GHEA Grapalat" w:hAnsi="GHEA Grapalat"/>
          <w:sz w:val="24"/>
          <w:szCs w:val="24"/>
        </w:rPr>
        <w:t>-</w:t>
      </w:r>
      <w:bookmarkEnd w:id="1"/>
      <w:r w:rsidR="00F277AB">
        <w:rPr>
          <w:rFonts w:ascii="GHEA Grapalat" w:hAnsi="GHEA Grapalat"/>
          <w:sz w:val="24"/>
          <w:szCs w:val="24"/>
        </w:rPr>
        <w:t xml:space="preserve">правовая природа, Պետություն և իրավունք, </w:t>
      </w:r>
      <w:r w:rsidR="00F277AB" w:rsidRPr="00F277AB">
        <w:rPr>
          <w:rFonts w:ascii="GHEA Grapalat" w:hAnsi="GHEA Grapalat"/>
          <w:sz w:val="24"/>
          <w:szCs w:val="24"/>
        </w:rPr>
        <w:t xml:space="preserve">1999 </w:t>
      </w:r>
      <w:r w:rsidR="00F277AB">
        <w:rPr>
          <w:rFonts w:ascii="GHEA Grapalat" w:hAnsi="GHEA Grapalat"/>
          <w:sz w:val="24"/>
          <w:szCs w:val="24"/>
        </w:rPr>
        <w:t>թ.</w:t>
      </w:r>
    </w:p>
    <w:p w:rsidR="00F277AB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14. </w:t>
      </w:r>
      <w:r w:rsidR="00F277AB">
        <w:rPr>
          <w:rFonts w:ascii="GHEA Grapalat" w:hAnsi="GHEA Grapalat"/>
          <w:sz w:val="24"/>
          <w:szCs w:val="24"/>
        </w:rPr>
        <w:t>Գ/Հ. Ղարախանյան, Ֆինանսական վարձակալության պայմանագիր</w:t>
      </w:r>
      <w:r w:rsidR="00F277AB" w:rsidRPr="00F277AB">
        <w:rPr>
          <w:rFonts w:ascii="GHEA Grapalat" w:hAnsi="GHEA Grapalat"/>
          <w:sz w:val="24"/>
          <w:szCs w:val="24"/>
        </w:rPr>
        <w:t>(</w:t>
      </w:r>
      <w:r w:rsidR="00F277AB">
        <w:rPr>
          <w:rFonts w:ascii="GHEA Grapalat" w:hAnsi="GHEA Grapalat"/>
          <w:sz w:val="24"/>
          <w:szCs w:val="24"/>
        </w:rPr>
        <w:t>լիզինգ</w:t>
      </w:r>
      <w:r w:rsidR="00F277AB" w:rsidRPr="00F277AB">
        <w:rPr>
          <w:rFonts w:ascii="GHEA Grapalat" w:hAnsi="GHEA Grapalat"/>
          <w:sz w:val="24"/>
          <w:szCs w:val="24"/>
        </w:rPr>
        <w:t>)</w:t>
      </w:r>
      <w:r w:rsidR="00F277AB">
        <w:rPr>
          <w:rFonts w:ascii="GHEA Grapalat" w:hAnsi="GHEA Grapalat"/>
          <w:sz w:val="24"/>
          <w:szCs w:val="24"/>
        </w:rPr>
        <w:t xml:space="preserve">, Պետություն և իրավունք , </w:t>
      </w:r>
      <w:r w:rsidR="00F277AB" w:rsidRPr="00F277AB">
        <w:rPr>
          <w:rFonts w:ascii="GHEA Grapalat" w:hAnsi="GHEA Grapalat"/>
          <w:sz w:val="24"/>
          <w:szCs w:val="24"/>
        </w:rPr>
        <w:t>1999</w:t>
      </w:r>
      <w:r w:rsidR="00F277AB">
        <w:rPr>
          <w:rFonts w:ascii="GHEA Grapalat" w:hAnsi="GHEA Grapalat"/>
          <w:sz w:val="24"/>
          <w:szCs w:val="24"/>
        </w:rPr>
        <w:t xml:space="preserve"> թ.</w:t>
      </w:r>
    </w:p>
    <w:p w:rsidR="009F2FED" w:rsidRDefault="009F2FED" w:rsidP="00474A40">
      <w:pPr>
        <w:rPr>
          <w:sz w:val="28"/>
          <w:szCs w:val="28"/>
        </w:rPr>
      </w:pPr>
      <w:r>
        <w:rPr>
          <w:rFonts w:ascii="GHEA Grapalat" w:hAnsi="GHEA Grapalat"/>
          <w:sz w:val="24"/>
          <w:szCs w:val="24"/>
        </w:rPr>
        <w:t>15</w:t>
      </w:r>
      <w:r w:rsidRPr="009F2FED">
        <w:rPr>
          <w:rFonts w:ascii="GHEA Grapalat" w:hAnsi="GHEA Grapalat"/>
          <w:sz w:val="28"/>
          <w:szCs w:val="28"/>
        </w:rPr>
        <w:t>.</w:t>
      </w:r>
      <w:r w:rsidRPr="009F2FED">
        <w:rPr>
          <w:sz w:val="28"/>
          <w:szCs w:val="28"/>
        </w:rPr>
        <w:t xml:space="preserve"> В.М. Джуха , Лизинг, Ростов-на-Дону, 1999 г.</w:t>
      </w:r>
    </w:p>
    <w:p w:rsidR="009F2FED" w:rsidRDefault="009F2FED" w:rsidP="00474A40">
      <w:pPr>
        <w:rPr>
          <w:sz w:val="24"/>
          <w:szCs w:val="24"/>
        </w:rPr>
      </w:pPr>
      <w:r w:rsidRPr="009F2FED">
        <w:rPr>
          <w:sz w:val="24"/>
          <w:szCs w:val="24"/>
        </w:rPr>
        <w:t>16. Аристотель, Москва 1984 г</w:t>
      </w:r>
    </w:p>
    <w:p w:rsidR="009F2FED" w:rsidRDefault="009F2FED" w:rsidP="00474A40">
      <w:pPr>
        <w:rPr>
          <w:rFonts w:ascii="Sylfaen" w:hAnsi="Sylfaen"/>
        </w:rPr>
      </w:pPr>
      <w:r>
        <w:rPr>
          <w:rFonts w:ascii="Sylfaen" w:hAnsi="Sylfaen"/>
          <w:sz w:val="24"/>
          <w:szCs w:val="24"/>
        </w:rPr>
        <w:t xml:space="preserve">17. </w:t>
      </w:r>
      <w:r w:rsidRPr="009F2FED">
        <w:rPr>
          <w:rFonts w:ascii="Sylfaen" w:hAnsi="Sylfaen"/>
          <w:sz w:val="24"/>
          <w:szCs w:val="24"/>
        </w:rPr>
        <w:t>Մխիթար Գոշ, Դատաստանագիրք,</w:t>
      </w:r>
      <w:proofErr w:type="spellStart"/>
      <w:r w:rsidRPr="009F2FED">
        <w:rPr>
          <w:rFonts w:ascii="Sylfaen" w:hAnsi="Sylfaen"/>
          <w:sz w:val="24"/>
          <w:szCs w:val="24"/>
          <w:lang w:val="en-US"/>
        </w:rPr>
        <w:t>գլուխ</w:t>
      </w:r>
      <w:proofErr w:type="spellEnd"/>
      <w:r w:rsidRPr="009F2FED">
        <w:rPr>
          <w:rFonts w:ascii="Sylfaen" w:hAnsi="Sylfaen"/>
          <w:sz w:val="24"/>
          <w:szCs w:val="24"/>
        </w:rPr>
        <w:t xml:space="preserve"> </w:t>
      </w:r>
      <w:r w:rsidRPr="009F2FED">
        <w:rPr>
          <w:rFonts w:ascii="Sylfaen" w:hAnsi="Sylfaen"/>
          <w:sz w:val="24"/>
          <w:szCs w:val="24"/>
          <w:lang w:val="en-US"/>
        </w:rPr>
        <w:t>ՄԻԷ</w:t>
      </w:r>
      <w:r w:rsidRPr="009F2FED">
        <w:rPr>
          <w:rFonts w:ascii="Sylfaen" w:hAnsi="Sylfaen"/>
          <w:sz w:val="24"/>
          <w:szCs w:val="24"/>
        </w:rPr>
        <w:t xml:space="preserve">, </w:t>
      </w:r>
      <w:proofErr w:type="spellStart"/>
      <w:r w:rsidRPr="009F2FED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9F2FED">
        <w:rPr>
          <w:rFonts w:ascii="Sylfaen" w:hAnsi="Sylfaen"/>
          <w:sz w:val="24"/>
          <w:szCs w:val="24"/>
        </w:rPr>
        <w:t xml:space="preserve">, 1975 </w:t>
      </w:r>
      <w:r w:rsidRPr="009F2FED">
        <w:rPr>
          <w:rFonts w:ascii="Sylfaen" w:hAnsi="Sylfaen"/>
          <w:sz w:val="24"/>
          <w:szCs w:val="24"/>
          <w:lang w:val="en-US"/>
        </w:rPr>
        <w:t>թ</w:t>
      </w:r>
      <w:r w:rsidRPr="00557BBD">
        <w:rPr>
          <w:rFonts w:ascii="Sylfaen" w:hAnsi="Sylfaen"/>
        </w:rPr>
        <w:t>.,</w:t>
      </w:r>
    </w:p>
    <w:p w:rsidR="009F2FED" w:rsidRPr="009F2FED" w:rsidRDefault="009F2FED" w:rsidP="00474A40">
      <w:pPr>
        <w:rPr>
          <w:rFonts w:ascii="GHEA Grapalat" w:hAnsi="GHEA Grapalat"/>
          <w:sz w:val="24"/>
          <w:szCs w:val="24"/>
        </w:rPr>
      </w:pPr>
      <w:r w:rsidRPr="009F2FED">
        <w:rPr>
          <w:rFonts w:ascii="Sylfaen" w:hAnsi="Sylfaen"/>
        </w:rPr>
        <w:t xml:space="preserve">18 </w:t>
      </w:r>
      <w:r w:rsidRPr="00E10ACD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Ա.Գ. Վաղարշյան , Պետության և իրավունքի տեսություն-2, Երևան 2011</w:t>
      </w:r>
    </w:p>
    <w:p w:rsidR="009F2FED" w:rsidRDefault="009F2FED" w:rsidP="00474A4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Pr="009F2FE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 Гражданский кодекс РФ</w:t>
      </w:r>
    </w:p>
    <w:p w:rsidR="009F2FED" w:rsidRPr="00F277AB" w:rsidRDefault="009F2FED" w:rsidP="00474A40">
      <w:pPr>
        <w:rPr>
          <w:rFonts w:ascii="GHEA Grapalat" w:hAnsi="GHEA Grapalat"/>
          <w:sz w:val="24"/>
          <w:szCs w:val="24"/>
        </w:rPr>
      </w:pPr>
      <w:r w:rsidRPr="009F2FED"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</w:rPr>
        <w:t xml:space="preserve">.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Գերմանիայի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Դաշնային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Հանրապետության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Քաղաքացիական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օրենսգիքր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(</w:t>
      </w:r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b</w:t>
      </w:r>
      <w:proofErr w:type="spellStart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ü</w:t>
      </w:r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rgerliches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 xml:space="preserve"> </w:t>
      </w:r>
      <w:proofErr w:type="spellStart"/>
      <w:r w:rsidRPr="00C946F7">
        <w:rPr>
          <w:rStyle w:val="apple-converted-space"/>
          <w:rFonts w:ascii="GHEA Grapalat" w:hAnsi="GHEA Grapalat" w:cs="Arial"/>
          <w:color w:val="000000"/>
          <w:sz w:val="24"/>
          <w:szCs w:val="24"/>
          <w:lang w:val="en-US"/>
        </w:rPr>
        <w:t>gesetzbuch</w:t>
      </w:r>
      <w:proofErr w:type="spellEnd"/>
      <w:r w:rsidRPr="009F56A2">
        <w:rPr>
          <w:rStyle w:val="apple-converted-space"/>
          <w:rFonts w:ascii="GHEA Grapalat" w:hAnsi="GHEA Grapalat" w:cs="Arial"/>
          <w:color w:val="000000"/>
          <w:sz w:val="24"/>
          <w:szCs w:val="24"/>
        </w:rPr>
        <w:t>)</w:t>
      </w:r>
    </w:p>
    <w:sectPr w:rsidR="009F2FED" w:rsidRPr="00F277AB" w:rsidSect="005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3A" w:rsidRDefault="00BD733A" w:rsidP="00B76666">
      <w:pPr>
        <w:spacing w:after="0" w:line="240" w:lineRule="auto"/>
      </w:pPr>
      <w:r>
        <w:separator/>
      </w:r>
    </w:p>
  </w:endnote>
  <w:endnote w:type="continuationSeparator" w:id="0">
    <w:p w:rsidR="00BD733A" w:rsidRDefault="00BD733A" w:rsidP="00B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3A" w:rsidRDefault="00BD733A" w:rsidP="00B76666">
      <w:pPr>
        <w:spacing w:after="0" w:line="240" w:lineRule="auto"/>
      </w:pPr>
      <w:r>
        <w:separator/>
      </w:r>
    </w:p>
  </w:footnote>
  <w:footnote w:type="continuationSeparator" w:id="0">
    <w:p w:rsidR="00BD733A" w:rsidRDefault="00BD733A" w:rsidP="00B76666">
      <w:pPr>
        <w:spacing w:after="0" w:line="240" w:lineRule="auto"/>
      </w:pPr>
      <w:r>
        <w:continuationSeparator/>
      </w:r>
    </w:p>
  </w:footnote>
  <w:footnote w:id="1">
    <w:p w:rsidR="009F56A2" w:rsidRPr="008B2250" w:rsidRDefault="009F56A2" w:rsidP="00B766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Տես'</w:t>
      </w:r>
      <w:r w:rsidRPr="00B76666">
        <w:t xml:space="preserve"> </w:t>
      </w:r>
      <w:r>
        <w:t>Аристотель, Москва 1984 г. , стр 645-681</w:t>
      </w:r>
    </w:p>
  </w:footnote>
  <w:footnote w:id="2">
    <w:p w:rsidR="009F56A2" w:rsidRPr="00557BBD" w:rsidRDefault="009F56A2" w:rsidP="00B7666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Տես'Մխիթար Գոշ, Դատաստանագիրք,</w:t>
      </w:r>
      <w:proofErr w:type="spellStart"/>
      <w:r>
        <w:rPr>
          <w:rFonts w:ascii="Sylfaen" w:hAnsi="Sylfaen"/>
          <w:lang w:val="en-US"/>
        </w:rPr>
        <w:t>գլուխ</w:t>
      </w:r>
      <w:proofErr w:type="spellEnd"/>
      <w:r w:rsidRPr="00557BB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ՄԻԷ</w:t>
      </w:r>
      <w:r w:rsidRPr="00557BBD"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  <w:lang w:val="en-US"/>
        </w:rPr>
        <w:t>Երևան</w:t>
      </w:r>
      <w:proofErr w:type="spellEnd"/>
      <w:r w:rsidRPr="00557BBD">
        <w:rPr>
          <w:rFonts w:ascii="Sylfaen" w:hAnsi="Sylfaen"/>
        </w:rPr>
        <w:t xml:space="preserve">, </w:t>
      </w:r>
      <w:r>
        <w:rPr>
          <w:rFonts w:ascii="Sylfaen" w:hAnsi="Sylfaen"/>
        </w:rPr>
        <w:t>1975</w:t>
      </w:r>
      <w:r w:rsidRPr="00557BBD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թ</w:t>
      </w:r>
      <w:r w:rsidRPr="00557BBD">
        <w:rPr>
          <w:rFonts w:ascii="Sylfaen" w:hAnsi="Sylfaen"/>
        </w:rPr>
        <w:t>.,</w:t>
      </w:r>
      <w:r>
        <w:rPr>
          <w:rFonts w:ascii="Sylfaen" w:hAnsi="Sylfaen"/>
        </w:rPr>
        <w:t xml:space="preserve"> էջ </w:t>
      </w:r>
      <w:r w:rsidRPr="00557BBD">
        <w:rPr>
          <w:rFonts w:ascii="Sylfaen" w:hAnsi="Sylfaen"/>
        </w:rPr>
        <w:t xml:space="preserve">403 </w:t>
      </w:r>
    </w:p>
  </w:footnote>
  <w:footnote w:id="3">
    <w:p w:rsidR="009F56A2" w:rsidRPr="006E371B" w:rsidRDefault="009F56A2" w:rsidP="00B76666">
      <w:pPr>
        <w:pStyle w:val="FootnoteText"/>
      </w:pPr>
      <w:r>
        <w:rPr>
          <w:rStyle w:val="FootnoteReference"/>
        </w:rPr>
        <w:footnoteRef/>
      </w:r>
      <w:r>
        <w:rPr>
          <w:rFonts w:ascii="Sylfaen" w:hAnsi="Sylfaen"/>
        </w:rPr>
        <w:t>Տես'</w:t>
      </w:r>
      <w:r>
        <w:t xml:space="preserve"> </w:t>
      </w:r>
      <w:r w:rsidRPr="00557BBD">
        <w:t xml:space="preserve">В.М. Джуха , Лизинг, Ростов-на-Дону, </w:t>
      </w:r>
      <w:r>
        <w:t>1999</w:t>
      </w:r>
      <w:r w:rsidRPr="00557BBD">
        <w:t xml:space="preserve"> г. , стр 8</w:t>
      </w:r>
    </w:p>
  </w:footnote>
  <w:footnote w:id="4">
    <w:p w:rsidR="009F56A2" w:rsidRDefault="009F56A2" w:rsidP="00B7666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Ընդգծված մասը փոփոխվել է: Այն սահմանված էր ԱՊՀ երկրների համար նախատես-</w:t>
      </w:r>
    </w:p>
    <w:p w:rsidR="009F56A2" w:rsidRPr="009A7502" w:rsidRDefault="009F56A2" w:rsidP="00B76666">
      <w:pPr>
        <w:pStyle w:val="FootnoteText"/>
        <w:rPr>
          <w:rFonts w:ascii="Sylfaen" w:hAnsi="Sylfaen"/>
        </w:rPr>
      </w:pPr>
      <w:r>
        <w:rPr>
          <w:rFonts w:ascii="Sylfaen" w:hAnsi="Sylfaen"/>
        </w:rPr>
        <w:t xml:space="preserve">  ված նմուշային Քաղաքացիական օրենսգրքում: </w:t>
      </w:r>
    </w:p>
  </w:footnote>
  <w:footnote w:id="5">
    <w:p w:rsidR="009F56A2" w:rsidRPr="00C46D3E" w:rsidRDefault="009F56A2" w:rsidP="00CC3B6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proofErr w:type="spellStart"/>
      <w:r>
        <w:rPr>
          <w:rFonts w:ascii="Sylfaen" w:hAnsi="Sylfaen"/>
          <w:lang w:val="en-US"/>
        </w:rPr>
        <w:t>Տես</w:t>
      </w:r>
      <w:proofErr w:type="spellEnd"/>
      <w:r w:rsidRPr="00CC3B6B">
        <w:rPr>
          <w:rFonts w:ascii="Sylfaen" w:hAnsi="Sylfaen"/>
        </w:rPr>
        <w:t>',</w:t>
      </w:r>
      <w:r>
        <w:t xml:space="preserve"> </w:t>
      </w:r>
      <w:proofErr w:type="gramStart"/>
      <w:r>
        <w:rPr>
          <w:rFonts w:ascii="Sylfaen" w:hAnsi="Sylfaen"/>
          <w:lang w:val="en-US"/>
        </w:rPr>
        <w:t>Ա</w:t>
      </w:r>
      <w:r w:rsidRPr="00CC3B6B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Մարտիրոսյան</w:t>
      </w:r>
      <w:proofErr w:type="spellEnd"/>
      <w:r w:rsidRPr="00CC3B6B">
        <w:rPr>
          <w:rFonts w:ascii="Sylfaen" w:hAnsi="Sylfaen"/>
        </w:rPr>
        <w:t xml:space="preserve"> ,</w:t>
      </w:r>
      <w:proofErr w:type="gramEnd"/>
      <w:r w:rsidRPr="00CC3B6B">
        <w:rPr>
          <w:rFonts w:ascii="Sylfaen" w:hAnsi="Sylfaen"/>
        </w:rPr>
        <w:t xml:space="preserve"> &lt;&lt;</w:t>
      </w:r>
      <w:r w:rsidR="009F2FED">
        <w:rPr>
          <w:rFonts w:ascii="Sylfaen" w:hAnsi="Sylfaen"/>
        </w:rPr>
        <w:t>ֆինանսական լիզինգի ներդրման տնտեսաիրավական ասպեկտները</w:t>
      </w:r>
      <w:r w:rsidRPr="00CC3B6B">
        <w:rPr>
          <w:rFonts w:ascii="Sylfaen" w:hAnsi="Sylfaen"/>
        </w:rPr>
        <w:t xml:space="preserve"> &gt;&gt; </w:t>
      </w:r>
      <w:r>
        <w:rPr>
          <w:rFonts w:ascii="Sylfaen" w:hAnsi="Sylfaen"/>
        </w:rPr>
        <w:t>2007</w:t>
      </w:r>
      <w:r>
        <w:rPr>
          <w:rFonts w:ascii="Sylfaen" w:hAnsi="Sylfaen"/>
          <w:lang w:val="en-US"/>
        </w:rPr>
        <w:t>թ</w:t>
      </w:r>
      <w:r w:rsidRPr="00CC3B6B">
        <w:rPr>
          <w:rFonts w:ascii="Sylfaen" w:hAnsi="Sylfaen"/>
        </w:rPr>
        <w:t xml:space="preserve">. , </w:t>
      </w:r>
      <w:proofErr w:type="spellStart"/>
      <w:r>
        <w:rPr>
          <w:rFonts w:ascii="Sylfaen" w:hAnsi="Sylfaen"/>
          <w:lang w:val="en-US"/>
        </w:rPr>
        <w:t>էջ</w:t>
      </w:r>
      <w:proofErr w:type="spellEnd"/>
      <w:r w:rsidRPr="00CC3B6B">
        <w:rPr>
          <w:rFonts w:ascii="Sylfaen" w:hAnsi="Sylfaen"/>
        </w:rPr>
        <w:t xml:space="preserve"> </w:t>
      </w:r>
      <w:r>
        <w:rPr>
          <w:rFonts w:ascii="Sylfaen" w:hAnsi="Sylfaen"/>
        </w:rPr>
        <w:t>21</w:t>
      </w:r>
    </w:p>
  </w:footnote>
  <w:footnote w:id="6">
    <w:p w:rsidR="009F56A2" w:rsidRPr="007C6535" w:rsidRDefault="009F56A2" w:rsidP="00CC3B6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Sylfaen" w:hAnsi="Sylfaen"/>
          <w:lang w:val="en-US"/>
        </w:rPr>
        <w:t>Տես</w:t>
      </w:r>
      <w:proofErr w:type="spellEnd"/>
      <w:r w:rsidRPr="00CC3B6B">
        <w:rPr>
          <w:rFonts w:ascii="Sylfaen" w:hAnsi="Sylfaen"/>
        </w:rPr>
        <w:t xml:space="preserve">', </w:t>
      </w:r>
      <w:proofErr w:type="spellStart"/>
      <w:r>
        <w:rPr>
          <w:rFonts w:ascii="Sylfaen" w:hAnsi="Sylfaen"/>
          <w:lang w:val="en-US"/>
        </w:rPr>
        <w:t>նուն</w:t>
      </w:r>
      <w:proofErr w:type="spellEnd"/>
      <w:r w:rsidRPr="00CC3B6B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տեղում</w:t>
      </w:r>
      <w:proofErr w:type="spellEnd"/>
      <w:r w:rsidRPr="00CC3B6B"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  <w:lang w:val="en-US"/>
        </w:rPr>
        <w:t>էջ</w:t>
      </w:r>
      <w:proofErr w:type="spellEnd"/>
      <w:r w:rsidRPr="00CC3B6B">
        <w:rPr>
          <w:rFonts w:ascii="Sylfaen" w:hAnsi="Sylfaen"/>
        </w:rPr>
        <w:t xml:space="preserve"> </w:t>
      </w:r>
      <w:r>
        <w:rPr>
          <w:rFonts w:ascii="Sylfaen" w:hAnsi="Sylfaen"/>
        </w:rPr>
        <w:t>37</w:t>
      </w:r>
    </w:p>
  </w:footnote>
  <w:footnote w:id="7">
    <w:p w:rsidR="009F56A2" w:rsidRDefault="009F56A2" w:rsidP="00B7666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95D61">
        <w:t xml:space="preserve"> </w:t>
      </w:r>
      <w:r>
        <w:rPr>
          <w:rFonts w:ascii="Sylfaen" w:hAnsi="Sylfaen"/>
        </w:rPr>
        <w:t xml:space="preserve">Տես', Գ.Հ. Ղարախանյան, ֆինանսական վարձակալության պայմանագիր </w:t>
      </w:r>
      <w:r w:rsidRPr="002173EF">
        <w:rPr>
          <w:rFonts w:ascii="Sylfaen" w:hAnsi="Sylfaen"/>
        </w:rPr>
        <w:t>(</w:t>
      </w:r>
      <w:r>
        <w:rPr>
          <w:rFonts w:ascii="Sylfaen" w:hAnsi="Sylfaen"/>
        </w:rPr>
        <w:t xml:space="preserve">լիզինգ </w:t>
      </w:r>
      <w:r w:rsidRPr="002173EF">
        <w:rPr>
          <w:rFonts w:ascii="Sylfaen" w:hAnsi="Sylfaen"/>
        </w:rPr>
        <w:t>)</w:t>
      </w:r>
      <w:r>
        <w:rPr>
          <w:rFonts w:ascii="Sylfaen" w:hAnsi="Sylfaen"/>
        </w:rPr>
        <w:t>//</w:t>
      </w:r>
    </w:p>
    <w:p w:rsidR="009F56A2" w:rsidRPr="00995D61" w:rsidRDefault="009F56A2" w:rsidP="00B76666">
      <w:pPr>
        <w:pStyle w:val="FootnoteText"/>
        <w:rPr>
          <w:rFonts w:ascii="Sylfaen" w:hAnsi="Sylfaen"/>
        </w:rPr>
      </w:pPr>
      <w:r>
        <w:rPr>
          <w:rFonts w:ascii="Sylfaen" w:hAnsi="Sylfaen"/>
        </w:rPr>
        <w:t xml:space="preserve">Պետություն և իրավունք, </w:t>
      </w:r>
      <w:r w:rsidRPr="00995D61">
        <w:rPr>
          <w:rFonts w:ascii="Sylfaen" w:hAnsi="Sylfaen"/>
        </w:rPr>
        <w:t>1999</w:t>
      </w:r>
      <w:r>
        <w:rPr>
          <w:rFonts w:ascii="Sylfaen" w:hAnsi="Sylfaen"/>
        </w:rPr>
        <w:t>թ. ,</w:t>
      </w:r>
      <w:r w:rsidRPr="00995D61">
        <w:rPr>
          <w:rFonts w:ascii="Sylfaen" w:hAnsi="Sylfaen"/>
        </w:rPr>
        <w:t xml:space="preserve"> 3(6) , </w:t>
      </w:r>
      <w:r>
        <w:rPr>
          <w:rFonts w:ascii="Sylfaen" w:hAnsi="Sylfaen"/>
        </w:rPr>
        <w:t xml:space="preserve">էջ </w:t>
      </w:r>
      <w:r w:rsidRPr="00995D61">
        <w:rPr>
          <w:rFonts w:ascii="Sylfaen" w:hAnsi="Sylfaen"/>
        </w:rPr>
        <w:t>9</w:t>
      </w:r>
    </w:p>
  </w:footnote>
  <w:footnote w:id="8">
    <w:p w:rsidR="009F56A2" w:rsidRPr="00E10ACD" w:rsidRDefault="009F56A2" w:rsidP="00B76666">
      <w:pPr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E10ACD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 xml:space="preserve">Տես' ,Ա.Գ. Վաղարշյան , Պետության և իրավունքի տեսություն-2, Երևան 2011, էջ </w:t>
      </w:r>
      <w:r w:rsidRPr="00E10ACD">
        <w:rPr>
          <w:sz w:val="20"/>
          <w:szCs w:val="20"/>
        </w:rPr>
        <w:t>257</w:t>
      </w:r>
    </w:p>
  </w:footnote>
  <w:footnote w:id="9">
    <w:p w:rsidR="009F56A2" w:rsidRPr="00242737" w:rsidRDefault="009F56A2" w:rsidP="00B7666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 xml:space="preserve">Տես', Գ.Ղարախանյան, Ֆինանսական վարձակալության պայմանագիր </w:t>
      </w:r>
      <w:r w:rsidRPr="00242737">
        <w:rPr>
          <w:rFonts w:ascii="Sylfaen" w:hAnsi="Sylfaen"/>
        </w:rPr>
        <w:t>(</w:t>
      </w:r>
      <w:r>
        <w:rPr>
          <w:rFonts w:ascii="Sylfaen" w:hAnsi="Sylfaen"/>
        </w:rPr>
        <w:t>լիզինգ</w:t>
      </w:r>
      <w:r w:rsidRPr="00242737">
        <w:rPr>
          <w:rFonts w:ascii="Sylfaen" w:hAnsi="Sylfaen"/>
        </w:rPr>
        <w:t>)</w:t>
      </w:r>
      <w:r>
        <w:rPr>
          <w:rFonts w:ascii="Sylfaen" w:hAnsi="Sylfaen"/>
        </w:rPr>
        <w:t xml:space="preserve">, էջ </w:t>
      </w:r>
      <w:r w:rsidRPr="00242737">
        <w:rPr>
          <w:rFonts w:ascii="Sylfaen" w:hAnsi="Sylfaen"/>
        </w:rPr>
        <w:t>12</w:t>
      </w:r>
    </w:p>
  </w:footnote>
  <w:footnote w:id="10">
    <w:p w:rsidR="009F56A2" w:rsidRPr="009F56A2" w:rsidRDefault="009F56A2" w:rsidP="009F56A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 xml:space="preserve">Տես'',ՀՀ Քաղաքացիական իրավունք, Տ.Կ.Բարսեղյան, </w:t>
      </w:r>
      <w:r w:rsidRPr="009F56A2">
        <w:rPr>
          <w:rFonts w:ascii="Sylfaen" w:hAnsi="Sylfaen"/>
        </w:rPr>
        <w:t>2009</w:t>
      </w:r>
      <w:r>
        <w:rPr>
          <w:rFonts w:ascii="Sylfaen" w:hAnsi="Sylfaen"/>
        </w:rPr>
        <w:t xml:space="preserve">թ. էջ </w:t>
      </w:r>
      <w:r w:rsidRPr="009F56A2">
        <w:rPr>
          <w:rFonts w:ascii="Sylfaen" w:hAnsi="Sylfaen"/>
        </w:rPr>
        <w:t>284</w:t>
      </w:r>
    </w:p>
  </w:footnote>
  <w:footnote w:id="11">
    <w:p w:rsidR="009F56A2" w:rsidRPr="009F56A2" w:rsidRDefault="009F56A2" w:rsidP="009F56A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9F56A2">
        <w:t xml:space="preserve"> </w:t>
      </w:r>
      <w:r>
        <w:rPr>
          <w:rFonts w:ascii="Sylfaen" w:hAnsi="Sylfaen"/>
        </w:rPr>
        <w:t>Տես</w:t>
      </w:r>
      <w:r w:rsidRPr="009F56A2">
        <w:rPr>
          <w:rFonts w:ascii="Sylfaen" w:hAnsi="Sylfaen"/>
        </w:rPr>
        <w:t xml:space="preserve">', </w:t>
      </w:r>
      <w:r>
        <w:rPr>
          <w:rFonts w:ascii="Sylfaen" w:hAnsi="Sylfaen"/>
        </w:rPr>
        <w:t>նույն</w:t>
      </w:r>
      <w:r w:rsidRPr="009F56A2">
        <w:rPr>
          <w:rFonts w:ascii="Sylfaen" w:hAnsi="Sylfaen"/>
        </w:rPr>
        <w:t xml:space="preserve"> </w:t>
      </w:r>
      <w:r>
        <w:rPr>
          <w:rFonts w:ascii="Sylfaen" w:hAnsi="Sylfaen"/>
        </w:rPr>
        <w:t>տեղում</w:t>
      </w:r>
      <w:r w:rsidRPr="009F56A2">
        <w:rPr>
          <w:rFonts w:ascii="Sylfaen" w:hAnsi="Sylfaen"/>
        </w:rPr>
        <w:t xml:space="preserve">, </w:t>
      </w:r>
      <w:r>
        <w:rPr>
          <w:rFonts w:ascii="Sylfaen" w:hAnsi="Sylfaen"/>
        </w:rPr>
        <w:t>էջ</w:t>
      </w:r>
      <w:r w:rsidRPr="009F56A2">
        <w:rPr>
          <w:rFonts w:ascii="Sylfaen" w:hAnsi="Sylfaen"/>
        </w:rPr>
        <w:t xml:space="preserve"> 286</w:t>
      </w:r>
    </w:p>
  </w:footnote>
  <w:footnote w:id="12">
    <w:p w:rsidR="009F56A2" w:rsidRPr="009F56A2" w:rsidRDefault="009F56A2" w:rsidP="009F56A2">
      <w:pPr>
        <w:pStyle w:val="FootnoteText"/>
        <w:rPr>
          <w:color w:val="000000"/>
          <w:sz w:val="22"/>
          <w:szCs w:val="22"/>
          <w:shd w:val="clear" w:color="auto" w:fill="FFFFFF"/>
        </w:rPr>
      </w:pPr>
      <w:r>
        <w:rPr>
          <w:rStyle w:val="FootnoteReference"/>
        </w:rPr>
        <w:footnoteRef/>
      </w:r>
      <w:r w:rsidRPr="009F56A2">
        <w:t xml:space="preserve"> </w:t>
      </w:r>
      <w:r>
        <w:rPr>
          <w:rFonts w:ascii="Sylfaen" w:hAnsi="Sylfaen"/>
        </w:rPr>
        <w:t>Իրավական</w:t>
      </w:r>
      <w:r w:rsidRPr="004D3160">
        <w:rPr>
          <w:rStyle w:val="apple-converted-space"/>
          <w:color w:val="000000"/>
          <w:sz w:val="22"/>
          <w:szCs w:val="22"/>
          <w:shd w:val="clear" w:color="auto" w:fill="FFFFFF"/>
          <w:lang w:val="en-US"/>
        </w:rPr>
        <w:t> 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ակտը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մեկնաբանվում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է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դրանում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պարունակվող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բառերի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և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արտահայտությունների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տառացի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նշանակությամբ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`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հաշվի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առնելով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օրենքի</w:t>
      </w:r>
      <w:r w:rsidRPr="009F56A2">
        <w:rPr>
          <w:color w:val="000000"/>
          <w:sz w:val="22"/>
          <w:szCs w:val="22"/>
          <w:shd w:val="clear" w:color="auto" w:fill="FFFFFF"/>
        </w:rPr>
        <w:t xml:space="preserve"> </w:t>
      </w:r>
      <w:r w:rsidRPr="00335457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պահանջները</w:t>
      </w:r>
      <w:r w:rsidRPr="009F56A2">
        <w:rPr>
          <w:color w:val="000000"/>
          <w:sz w:val="22"/>
          <w:szCs w:val="22"/>
          <w:shd w:val="clear" w:color="auto" w:fill="FFFFFF"/>
        </w:rPr>
        <w:t>:</w:t>
      </w:r>
    </w:p>
  </w:footnote>
  <w:footnote w:id="13">
    <w:p w:rsidR="009F56A2" w:rsidRPr="006879F8" w:rsidRDefault="009F56A2" w:rsidP="009F56A2">
      <w:pPr>
        <w:pStyle w:val="FootnoteText"/>
        <w:rPr>
          <w:rFonts w:ascii="Sylfaen" w:hAnsi="Sylfaen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en-US"/>
        </w:rPr>
        <w:t xml:space="preserve">ՌԴ </w:t>
      </w:r>
      <w:proofErr w:type="spellStart"/>
      <w:r>
        <w:rPr>
          <w:rFonts w:ascii="Sylfaen" w:hAnsi="Sylfaen"/>
          <w:lang w:val="en-US"/>
        </w:rPr>
        <w:t>Քաղաքացիական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օրենսգիրք</w:t>
      </w:r>
      <w:proofErr w:type="spellEnd"/>
      <w:r>
        <w:rPr>
          <w:rFonts w:ascii="Sylfaen" w:hAnsi="Sylfaen"/>
          <w:lang w:val="en-US"/>
        </w:rPr>
        <w:t xml:space="preserve"> , </w:t>
      </w:r>
      <w:r>
        <w:rPr>
          <w:rFonts w:ascii="Sylfaen" w:hAnsi="Sylfaen"/>
        </w:rPr>
        <w:t>665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666"/>
    <w:rsid w:val="00007E29"/>
    <w:rsid w:val="002A5B21"/>
    <w:rsid w:val="00402C1D"/>
    <w:rsid w:val="00474A40"/>
    <w:rsid w:val="00593613"/>
    <w:rsid w:val="009F2FED"/>
    <w:rsid w:val="009F56A2"/>
    <w:rsid w:val="00B066BF"/>
    <w:rsid w:val="00B76666"/>
    <w:rsid w:val="00BD733A"/>
    <w:rsid w:val="00CC3B6B"/>
    <w:rsid w:val="00D909D8"/>
    <w:rsid w:val="00E33EE9"/>
    <w:rsid w:val="00F2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5" type="connector" idref="#_x0000_s1042"/>
        <o:r id="V:Rule16" type="connector" idref="#_x0000_s1061"/>
        <o:r id="V:Rule17" type="connector" idref="#_x0000_s1059"/>
        <o:r id="V:Rule18" type="connector" idref="#_x0000_s1058"/>
        <o:r id="V:Rule19" type="connector" idref="#_x0000_s1044"/>
        <o:r id="V:Rule20" type="connector" idref="#_x0000_s1043"/>
        <o:r id="V:Rule21" type="connector" idref="#_x0000_s1062"/>
        <o:r id="V:Rule22" type="connector" idref="#_x0000_s1045"/>
        <o:r id="V:Rule23" type="connector" idref="#_x0000_s1057"/>
        <o:r id="V:Rule24" type="connector" idref="#_x0000_s1056"/>
        <o:r id="V:Rule25" type="connector" idref="#_x0000_s1055"/>
        <o:r id="V:Rule26" type="connector" idref="#_x0000_s1060"/>
        <o:r id="V:Rule27" type="connector" idref="#_x0000_s1046"/>
        <o:r id="V:Rule2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666"/>
    <w:rPr>
      <w:vertAlign w:val="superscript"/>
    </w:rPr>
  </w:style>
  <w:style w:type="character" w:customStyle="1" w:styleId="apple-converted-space">
    <w:name w:val="apple-converted-space"/>
    <w:basedOn w:val="DefaultParagraphFont"/>
    <w:rsid w:val="00B76666"/>
  </w:style>
  <w:style w:type="paragraph" w:styleId="Header">
    <w:name w:val="header"/>
    <w:basedOn w:val="Normal"/>
    <w:link w:val="HeaderChar"/>
    <w:uiPriority w:val="99"/>
    <w:semiHidden/>
    <w:unhideWhenUsed/>
    <w:rsid w:val="00B0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6BF"/>
  </w:style>
  <w:style w:type="paragraph" w:styleId="Footer">
    <w:name w:val="footer"/>
    <w:basedOn w:val="Normal"/>
    <w:link w:val="FooterChar"/>
    <w:uiPriority w:val="99"/>
    <w:semiHidden/>
    <w:unhideWhenUsed/>
    <w:rsid w:val="00B0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mynotebook</dc:creator>
  <cp:keywords/>
  <dc:description/>
  <cp:lastModifiedBy>ENVY</cp:lastModifiedBy>
  <cp:revision>5</cp:revision>
  <dcterms:created xsi:type="dcterms:W3CDTF">2013-04-22T21:13:00Z</dcterms:created>
  <dcterms:modified xsi:type="dcterms:W3CDTF">2018-06-22T14:06:00Z</dcterms:modified>
</cp:coreProperties>
</file>